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F8D3D1" w14:textId="3D9BD1F5" w:rsidR="00765897" w:rsidRPr="00765897" w:rsidRDefault="00765897" w:rsidP="00765897">
      <w:pPr>
        <w:tabs>
          <w:tab w:val="right" w:pos="9630"/>
        </w:tabs>
        <w:spacing w:after="0"/>
        <w:jc w:val="both"/>
        <w:rPr>
          <w:rFonts w:ascii="Arial" w:eastAsia="SimSun" w:hAnsi="Arial" w:cs="Arial"/>
          <w:b/>
          <w:sz w:val="24"/>
          <w:szCs w:val="24"/>
        </w:rPr>
      </w:pPr>
      <w:bookmarkStart w:id="0" w:name="page1"/>
      <w:r w:rsidRPr="00765897">
        <w:rPr>
          <w:rFonts w:ascii="Arial" w:eastAsia="SimSun" w:hAnsi="Arial" w:cs="Arial"/>
          <w:b/>
          <w:sz w:val="24"/>
          <w:szCs w:val="24"/>
        </w:rPr>
        <w:t>3GPP TSG-RAN WG4 Meeting</w:t>
      </w:r>
      <w:r w:rsidRPr="00765897">
        <w:rPr>
          <w:rFonts w:ascii="Arial" w:eastAsia="SimSun" w:hAnsi="Arial" w:cs="Arial" w:hint="eastAsia"/>
          <w:b/>
          <w:sz w:val="24"/>
          <w:szCs w:val="24"/>
        </w:rPr>
        <w:t xml:space="preserve"> #</w:t>
      </w:r>
      <w:r w:rsidRPr="00765897">
        <w:rPr>
          <w:rFonts w:ascii="Arial" w:eastAsia="SimSun" w:hAnsi="Arial" w:cs="Arial"/>
          <w:b/>
          <w:sz w:val="24"/>
          <w:szCs w:val="24"/>
        </w:rPr>
        <w:t>90</w:t>
      </w:r>
      <w:r w:rsidR="00B5491F">
        <w:rPr>
          <w:rFonts w:asciiTheme="minorEastAsia" w:eastAsiaTheme="minorEastAsia" w:hAnsiTheme="minorEastAsia" w:cs="Arial" w:hint="eastAsia"/>
          <w:b/>
          <w:sz w:val="24"/>
          <w:szCs w:val="24"/>
          <w:lang w:eastAsia="ja-JP"/>
        </w:rPr>
        <w:t>bis</w:t>
      </w:r>
      <w:r w:rsidRPr="00765897">
        <w:rPr>
          <w:rFonts w:ascii="Arial" w:eastAsia="SimSun" w:hAnsi="Arial" w:cs="Arial"/>
          <w:sz w:val="24"/>
          <w:szCs w:val="24"/>
          <w:lang w:val="de-DE"/>
        </w:rPr>
        <w:tab/>
      </w:r>
      <w:r w:rsidR="00851049" w:rsidRPr="00851049">
        <w:rPr>
          <w:rFonts w:ascii="Arial" w:eastAsia="SimSun" w:hAnsi="Arial" w:cs="Arial"/>
          <w:b/>
          <w:sz w:val="24"/>
          <w:szCs w:val="24"/>
        </w:rPr>
        <w:t>R4-1904162</w:t>
      </w:r>
    </w:p>
    <w:p w14:paraId="3AE2DD1B" w14:textId="185DD127" w:rsidR="00765897" w:rsidRPr="00765897" w:rsidRDefault="00B5491F" w:rsidP="00765897">
      <w:pPr>
        <w:widowControl w:val="0"/>
        <w:spacing w:after="0"/>
        <w:rPr>
          <w:rFonts w:ascii="Arial" w:hAnsi="Arial" w:cs="Arial"/>
          <w:b/>
          <w:bCs/>
          <w:noProof/>
          <w:sz w:val="28"/>
          <w:lang w:eastAsia="ja-JP"/>
        </w:rPr>
      </w:pPr>
      <w:r>
        <w:rPr>
          <w:rFonts w:ascii="Arial" w:hAnsi="Arial" w:cs="Arial"/>
          <w:noProof/>
          <w:sz w:val="24"/>
          <w:lang w:eastAsia="ja-JP"/>
        </w:rPr>
        <w:t>Xi’an</w:t>
      </w:r>
      <w:r w:rsidR="00765897" w:rsidRPr="00765897">
        <w:rPr>
          <w:rFonts w:ascii="Arial" w:hAnsi="Arial" w:cs="Arial"/>
          <w:noProof/>
          <w:sz w:val="24"/>
          <w:lang w:eastAsia="ja-JP"/>
        </w:rPr>
        <w:t xml:space="preserve">, </w:t>
      </w:r>
      <w:r>
        <w:rPr>
          <w:rFonts w:ascii="Arial" w:hAnsi="Arial" w:cs="Arial"/>
          <w:noProof/>
          <w:sz w:val="24"/>
          <w:lang w:eastAsia="ja-JP"/>
        </w:rPr>
        <w:t>China</w:t>
      </w:r>
      <w:r w:rsidR="00765897" w:rsidRPr="00765897">
        <w:rPr>
          <w:rFonts w:ascii="Arial" w:hAnsi="Arial" w:cs="Arial"/>
          <w:noProof/>
          <w:sz w:val="24"/>
          <w:lang w:eastAsia="ja-JP"/>
        </w:rPr>
        <w:t xml:space="preserve">, </w:t>
      </w:r>
      <w:r>
        <w:rPr>
          <w:rFonts w:ascii="Arial" w:hAnsi="Arial" w:cs="Arial"/>
          <w:noProof/>
          <w:sz w:val="24"/>
          <w:lang w:eastAsia="ja-JP"/>
        </w:rPr>
        <w:t>April 8</w:t>
      </w:r>
      <w:r w:rsidRPr="00B5491F">
        <w:rPr>
          <w:rFonts w:ascii="Arial" w:hAnsi="Arial" w:cs="Arial"/>
          <w:noProof/>
          <w:sz w:val="24"/>
          <w:vertAlign w:val="superscript"/>
          <w:lang w:eastAsia="ja-JP"/>
        </w:rPr>
        <w:t>th</w:t>
      </w:r>
      <w:r>
        <w:rPr>
          <w:rFonts w:ascii="Arial" w:hAnsi="Arial" w:cs="Arial"/>
          <w:noProof/>
          <w:sz w:val="24"/>
          <w:lang w:eastAsia="ja-JP"/>
        </w:rPr>
        <w:t xml:space="preserve"> – 12</w:t>
      </w:r>
      <w:r w:rsidRPr="00B5491F">
        <w:rPr>
          <w:rFonts w:ascii="Arial" w:hAnsi="Arial" w:cs="Arial"/>
          <w:noProof/>
          <w:sz w:val="24"/>
          <w:vertAlign w:val="superscript"/>
          <w:lang w:eastAsia="ja-JP"/>
        </w:rPr>
        <w:t>th</w:t>
      </w:r>
      <w:r>
        <w:rPr>
          <w:rFonts w:ascii="Arial" w:hAnsi="Arial" w:cs="Arial"/>
          <w:noProof/>
          <w:sz w:val="24"/>
          <w:lang w:eastAsia="ja-JP"/>
        </w:rPr>
        <w:t xml:space="preserve"> </w:t>
      </w:r>
      <w:r w:rsidR="00765897" w:rsidRPr="00765897">
        <w:rPr>
          <w:rFonts w:ascii="Arial" w:hAnsi="Arial" w:cs="Arial"/>
          <w:noProof/>
          <w:sz w:val="24"/>
          <w:lang w:eastAsia="ja-JP"/>
        </w:rPr>
        <w:t>, 2019</w:t>
      </w:r>
    </w:p>
    <w:p w14:paraId="2A705768" w14:textId="77777777" w:rsidR="00334170" w:rsidRPr="00B5491F" w:rsidRDefault="00334170" w:rsidP="00334170">
      <w:pPr>
        <w:tabs>
          <w:tab w:val="right" w:pos="9630"/>
        </w:tabs>
        <w:spacing w:after="0"/>
        <w:jc w:val="both"/>
        <w:rPr>
          <w:color w:val="000000" w:themeColor="text1"/>
          <w:lang w:eastAsia="ja-JP"/>
        </w:rPr>
      </w:pPr>
    </w:p>
    <w:p w14:paraId="32D5FF9B" w14:textId="4504AF65" w:rsidR="00214859" w:rsidRPr="00D040B0" w:rsidRDefault="00214859" w:rsidP="00214859">
      <w:pPr>
        <w:tabs>
          <w:tab w:val="left" w:pos="1985"/>
        </w:tabs>
        <w:jc w:val="both"/>
        <w:rPr>
          <w:rFonts w:ascii="Arial" w:hAnsi="Arial"/>
          <w:color w:val="000000" w:themeColor="text1"/>
          <w:sz w:val="24"/>
          <w:lang w:val="en-US" w:eastAsia="ja-JP"/>
        </w:rPr>
      </w:pPr>
      <w:r w:rsidRPr="00D040B0">
        <w:rPr>
          <w:rFonts w:ascii="Arial" w:hAnsi="Arial"/>
          <w:b/>
          <w:color w:val="000000" w:themeColor="text1"/>
          <w:sz w:val="24"/>
          <w:lang w:val="en-US"/>
        </w:rPr>
        <w:t>Agenda item:</w:t>
      </w:r>
      <w:r w:rsidRPr="00D040B0">
        <w:rPr>
          <w:rFonts w:ascii="Arial" w:hAnsi="Arial"/>
          <w:color w:val="000000" w:themeColor="text1"/>
          <w:sz w:val="24"/>
          <w:lang w:val="en-US"/>
        </w:rPr>
        <w:tab/>
      </w:r>
      <w:r w:rsidR="00E81399">
        <w:rPr>
          <w:rFonts w:ascii="Arial" w:hAnsi="Arial" w:hint="eastAsia"/>
          <w:color w:val="000000" w:themeColor="text1"/>
          <w:sz w:val="24"/>
          <w:lang w:val="en-US" w:eastAsia="ja-JP"/>
        </w:rPr>
        <w:t>6.12.1.2</w:t>
      </w:r>
    </w:p>
    <w:p w14:paraId="56BBBA72" w14:textId="77777777" w:rsidR="0081689A" w:rsidRPr="00D040B0" w:rsidRDefault="0081689A" w:rsidP="00DC39A9">
      <w:pPr>
        <w:tabs>
          <w:tab w:val="left" w:pos="1985"/>
        </w:tabs>
        <w:ind w:left="1136" w:hanging="1136"/>
        <w:rPr>
          <w:rFonts w:ascii="Arial" w:hAnsi="Arial"/>
          <w:color w:val="000000" w:themeColor="text1"/>
          <w:sz w:val="24"/>
          <w:lang w:val="en-US"/>
        </w:rPr>
      </w:pPr>
      <w:r w:rsidRPr="00D040B0">
        <w:rPr>
          <w:rFonts w:ascii="Arial" w:hAnsi="Arial"/>
          <w:b/>
          <w:color w:val="000000" w:themeColor="text1"/>
          <w:sz w:val="24"/>
          <w:lang w:val="en-US"/>
        </w:rPr>
        <w:t xml:space="preserve">Source: </w:t>
      </w:r>
      <w:r w:rsidRPr="00D040B0">
        <w:rPr>
          <w:rFonts w:ascii="Arial" w:hAnsi="Arial"/>
          <w:b/>
          <w:color w:val="000000" w:themeColor="text1"/>
          <w:sz w:val="24"/>
          <w:lang w:val="en-US"/>
        </w:rPr>
        <w:tab/>
      </w:r>
      <w:r w:rsidR="00642564" w:rsidRPr="00D040B0">
        <w:rPr>
          <w:rFonts w:ascii="Arial" w:hAnsi="Arial"/>
          <w:b/>
          <w:color w:val="000000" w:themeColor="text1"/>
          <w:sz w:val="24"/>
          <w:lang w:val="en-US"/>
        </w:rPr>
        <w:tab/>
      </w:r>
      <w:r w:rsidRPr="00D040B0">
        <w:rPr>
          <w:rFonts w:ascii="Arial" w:hAnsi="Arial" w:hint="eastAsia"/>
          <w:color w:val="000000" w:themeColor="text1"/>
          <w:sz w:val="24"/>
          <w:lang w:val="en-US" w:eastAsia="ja-JP"/>
        </w:rPr>
        <w:t>NTT DOCOMO, INC.</w:t>
      </w:r>
    </w:p>
    <w:p w14:paraId="7AEC78C8" w14:textId="588D64C5" w:rsidR="00FA6851" w:rsidRPr="00D040B0" w:rsidRDefault="0081689A" w:rsidP="0081689A">
      <w:pPr>
        <w:tabs>
          <w:tab w:val="left" w:pos="1985"/>
        </w:tabs>
        <w:ind w:left="1980" w:hanging="1980"/>
        <w:jc w:val="both"/>
        <w:rPr>
          <w:rFonts w:ascii="Arial" w:hAnsi="Arial"/>
          <w:color w:val="000000" w:themeColor="text1"/>
          <w:sz w:val="24"/>
          <w:lang w:val="en-US" w:eastAsia="ja-JP"/>
        </w:rPr>
      </w:pPr>
      <w:r w:rsidRPr="00D040B0">
        <w:rPr>
          <w:rFonts w:ascii="Arial" w:hAnsi="Arial"/>
          <w:b/>
          <w:color w:val="000000" w:themeColor="text1"/>
          <w:sz w:val="24"/>
          <w:lang w:val="en-US"/>
        </w:rPr>
        <w:t>Title:</w:t>
      </w:r>
      <w:r w:rsidRPr="00D040B0">
        <w:rPr>
          <w:rFonts w:ascii="Arial" w:hAnsi="Arial"/>
          <w:color w:val="000000" w:themeColor="text1"/>
          <w:sz w:val="24"/>
          <w:lang w:val="en-US"/>
        </w:rPr>
        <w:t xml:space="preserve"> </w:t>
      </w:r>
      <w:r w:rsidRPr="00D040B0">
        <w:rPr>
          <w:rFonts w:ascii="Arial" w:hAnsi="Arial"/>
          <w:color w:val="000000" w:themeColor="text1"/>
          <w:sz w:val="24"/>
          <w:lang w:val="en-US"/>
        </w:rPr>
        <w:tab/>
      </w:r>
      <w:r w:rsidR="00A76F2F">
        <w:rPr>
          <w:rFonts w:ascii="Arial" w:hAnsi="Arial"/>
          <w:color w:val="000000" w:themeColor="text1"/>
          <w:sz w:val="24"/>
          <w:lang w:val="en-US" w:eastAsia="ja-JP"/>
        </w:rPr>
        <w:t>On TRS configuration for FR2 PDSCH demodulation requirements</w:t>
      </w:r>
    </w:p>
    <w:p w14:paraId="5CE29AE6" w14:textId="756D151B" w:rsidR="0081689A" w:rsidRPr="00D040B0" w:rsidRDefault="0081689A" w:rsidP="0081689A">
      <w:pPr>
        <w:tabs>
          <w:tab w:val="left" w:pos="1985"/>
        </w:tabs>
        <w:ind w:left="1980" w:hanging="1980"/>
        <w:jc w:val="both"/>
        <w:rPr>
          <w:color w:val="000000" w:themeColor="text1"/>
          <w:lang w:eastAsia="ja-JP"/>
        </w:rPr>
      </w:pPr>
      <w:r w:rsidRPr="00D040B0">
        <w:rPr>
          <w:rFonts w:ascii="Arial" w:hAnsi="Arial"/>
          <w:b/>
          <w:color w:val="000000" w:themeColor="text1"/>
          <w:sz w:val="24"/>
          <w:lang w:val="en-US"/>
        </w:rPr>
        <w:t>Document for:</w:t>
      </w:r>
      <w:r w:rsidRPr="00D040B0">
        <w:rPr>
          <w:rFonts w:ascii="Arial" w:hAnsi="Arial"/>
          <w:color w:val="000000" w:themeColor="text1"/>
          <w:sz w:val="24"/>
          <w:lang w:val="en-US"/>
        </w:rPr>
        <w:tab/>
      </w:r>
      <w:r w:rsidR="00A76F2F">
        <w:rPr>
          <w:rFonts w:ascii="Arial" w:hAnsi="Arial" w:hint="eastAsia"/>
          <w:color w:val="000000" w:themeColor="text1"/>
          <w:sz w:val="24"/>
          <w:lang w:val="en-US" w:eastAsia="ja-JP"/>
        </w:rPr>
        <w:t>Approval</w:t>
      </w:r>
    </w:p>
    <w:p w14:paraId="7C5D4856" w14:textId="77777777" w:rsidR="00906173" w:rsidRPr="00D040B0" w:rsidRDefault="009C628D" w:rsidP="0094000B">
      <w:pPr>
        <w:pStyle w:val="1"/>
        <w:rPr>
          <w:color w:val="000000" w:themeColor="text1"/>
        </w:rPr>
      </w:pPr>
      <w:r w:rsidRPr="00D040B0">
        <w:rPr>
          <w:rFonts w:hint="eastAsia"/>
          <w:color w:val="000000" w:themeColor="text1"/>
          <w:lang w:eastAsia="ja-JP"/>
        </w:rPr>
        <w:t xml:space="preserve">1. </w:t>
      </w:r>
      <w:r w:rsidR="00906173" w:rsidRPr="00D040B0">
        <w:rPr>
          <w:color w:val="000000" w:themeColor="text1"/>
        </w:rPr>
        <w:t>Introduction</w:t>
      </w:r>
    </w:p>
    <w:p w14:paraId="52DCA6A2" w14:textId="04A4FF7B" w:rsidR="00454577" w:rsidRDefault="00756E6E" w:rsidP="00454577">
      <w:pPr>
        <w:spacing w:after="120"/>
        <w:jc w:val="both"/>
        <w:rPr>
          <w:color w:val="000000" w:themeColor="text1"/>
          <w:lang w:eastAsia="ja-JP"/>
        </w:rPr>
      </w:pPr>
      <w:r>
        <w:rPr>
          <w:color w:val="000000" w:themeColor="text1"/>
          <w:lang w:eastAsia="ja-JP"/>
        </w:rPr>
        <w:t xml:space="preserve">In the </w:t>
      </w:r>
      <w:r w:rsidR="00454577">
        <w:rPr>
          <w:color w:val="000000" w:themeColor="text1"/>
          <w:lang w:eastAsia="ja-JP"/>
        </w:rPr>
        <w:t xml:space="preserve">past </w:t>
      </w:r>
      <w:r>
        <w:rPr>
          <w:color w:val="000000" w:themeColor="text1"/>
          <w:lang w:eastAsia="ja-JP"/>
        </w:rPr>
        <w:t>RAN4 meeting</w:t>
      </w:r>
      <w:r w:rsidR="00454577">
        <w:rPr>
          <w:color w:val="000000" w:themeColor="text1"/>
          <w:lang w:eastAsia="ja-JP"/>
        </w:rPr>
        <w:t>s</w:t>
      </w:r>
      <w:r>
        <w:rPr>
          <w:color w:val="000000" w:themeColor="text1"/>
          <w:lang w:eastAsia="ja-JP"/>
        </w:rPr>
        <w:t xml:space="preserve">, </w:t>
      </w:r>
      <w:r w:rsidR="00454577">
        <w:rPr>
          <w:color w:val="000000" w:themeColor="text1"/>
          <w:lang w:eastAsia="ja-JP"/>
        </w:rPr>
        <w:t xml:space="preserve">whether to </w:t>
      </w:r>
      <w:r>
        <w:rPr>
          <w:color w:val="000000" w:themeColor="text1"/>
          <w:lang w:eastAsia="ja-JP"/>
        </w:rPr>
        <w:t xml:space="preserve">change </w:t>
      </w:r>
      <w:r w:rsidR="00BE2DBB">
        <w:rPr>
          <w:color w:val="000000" w:themeColor="text1"/>
          <w:lang w:eastAsia="ja-JP"/>
        </w:rPr>
        <w:t xml:space="preserve">the </w:t>
      </w:r>
      <w:r>
        <w:rPr>
          <w:color w:val="000000" w:themeColor="text1"/>
          <w:lang w:eastAsia="ja-JP"/>
        </w:rPr>
        <w:t xml:space="preserve">TRS configuration for </w:t>
      </w:r>
      <w:r w:rsidR="00BE2DBB">
        <w:rPr>
          <w:color w:val="000000" w:themeColor="text1"/>
          <w:lang w:eastAsia="ja-JP"/>
        </w:rPr>
        <w:t xml:space="preserve">the </w:t>
      </w:r>
      <w:r>
        <w:rPr>
          <w:color w:val="000000" w:themeColor="text1"/>
          <w:lang w:eastAsia="ja-JP"/>
        </w:rPr>
        <w:t>FR2 PDSCH demodulation requirements was discussed</w:t>
      </w:r>
      <w:r w:rsidR="00E81399">
        <w:rPr>
          <w:color w:val="000000" w:themeColor="text1"/>
          <w:lang w:eastAsia="ja-JP"/>
        </w:rPr>
        <w:t>,</w:t>
      </w:r>
      <w:r w:rsidR="00454577">
        <w:rPr>
          <w:color w:val="000000" w:themeColor="text1"/>
          <w:lang w:eastAsia="ja-JP"/>
        </w:rPr>
        <w:t xml:space="preserve"> </w:t>
      </w:r>
      <w:r>
        <w:rPr>
          <w:color w:val="000000" w:themeColor="text1"/>
          <w:lang w:eastAsia="ja-JP"/>
        </w:rPr>
        <w:t xml:space="preserve">the following </w:t>
      </w:r>
      <w:r w:rsidR="00454577">
        <w:rPr>
          <w:color w:val="000000" w:themeColor="text1"/>
          <w:lang w:eastAsia="ja-JP"/>
        </w:rPr>
        <w:t xml:space="preserve">agreements </w:t>
      </w:r>
      <w:r>
        <w:rPr>
          <w:color w:val="000000" w:themeColor="text1"/>
          <w:lang w:eastAsia="ja-JP"/>
        </w:rPr>
        <w:t>w</w:t>
      </w:r>
      <w:r w:rsidR="00454577">
        <w:rPr>
          <w:color w:val="000000" w:themeColor="text1"/>
          <w:lang w:eastAsia="ja-JP"/>
        </w:rPr>
        <w:t>ere</w:t>
      </w:r>
      <w:r>
        <w:rPr>
          <w:color w:val="000000" w:themeColor="text1"/>
          <w:lang w:eastAsia="ja-JP"/>
        </w:rPr>
        <w:t xml:space="preserve"> </w:t>
      </w:r>
      <w:r w:rsidR="00454577">
        <w:rPr>
          <w:color w:val="000000" w:themeColor="text1"/>
          <w:lang w:eastAsia="ja-JP"/>
        </w:rPr>
        <w:t xml:space="preserve">made </w:t>
      </w:r>
      <w:r w:rsidR="00E81399">
        <w:rPr>
          <w:color w:val="000000" w:themeColor="text1"/>
          <w:lang w:eastAsia="ja-JP"/>
        </w:rPr>
        <w:t>at the last RAN4 meeting</w:t>
      </w:r>
      <w:r>
        <w:rPr>
          <w:color w:val="000000" w:themeColor="text1"/>
          <w:lang w:eastAsia="ja-JP"/>
        </w:rPr>
        <w:t xml:space="preserve"> [1].</w:t>
      </w:r>
    </w:p>
    <w:tbl>
      <w:tblPr>
        <w:tblStyle w:val="afd"/>
        <w:tblW w:w="0" w:type="auto"/>
        <w:tblLook w:val="04A0" w:firstRow="1" w:lastRow="0" w:firstColumn="1" w:lastColumn="0" w:noHBand="0" w:noVBand="1"/>
      </w:tblPr>
      <w:tblGrid>
        <w:gridCol w:w="9631"/>
      </w:tblGrid>
      <w:tr w:rsidR="00712B36" w14:paraId="6B41B204" w14:textId="77777777" w:rsidTr="00712B36">
        <w:tc>
          <w:tcPr>
            <w:tcW w:w="9631" w:type="dxa"/>
          </w:tcPr>
          <w:p w14:paraId="01A995A3" w14:textId="77777777" w:rsidR="00712B36" w:rsidRPr="00712B36" w:rsidRDefault="00712B36" w:rsidP="00712B36">
            <w:pPr>
              <w:pStyle w:val="afb"/>
              <w:numPr>
                <w:ilvl w:val="3"/>
                <w:numId w:val="9"/>
              </w:numPr>
              <w:ind w:left="449"/>
              <w:rPr>
                <w:color w:val="000000" w:themeColor="text1"/>
              </w:rPr>
            </w:pPr>
            <w:r w:rsidRPr="00712B36">
              <w:rPr>
                <w:color w:val="000000" w:themeColor="text1"/>
              </w:rPr>
              <w:t>Option 1: No change: Use 2 slots TRS configuration for Rel-15 Normal and SDR requirements (Intel, QC)</w:t>
            </w:r>
          </w:p>
          <w:p w14:paraId="61DE4031" w14:textId="77777777" w:rsidR="00712B36" w:rsidRPr="00712B36" w:rsidRDefault="00712B36" w:rsidP="00712B36">
            <w:pPr>
              <w:pStyle w:val="afb"/>
              <w:numPr>
                <w:ilvl w:val="3"/>
                <w:numId w:val="9"/>
              </w:numPr>
              <w:ind w:left="449"/>
              <w:rPr>
                <w:color w:val="000000" w:themeColor="text1"/>
              </w:rPr>
            </w:pPr>
            <w:r w:rsidRPr="00712B36">
              <w:rPr>
                <w:color w:val="000000" w:themeColor="text1"/>
              </w:rPr>
              <w:t>Option 2: Replace FR2 Test 1-1 with TRS configuration: 20ms with 1 slot and OFDM symbol 6, 10 (NTT DoCoMo)</w:t>
            </w:r>
          </w:p>
          <w:p w14:paraId="26517790" w14:textId="77777777" w:rsidR="00712B36" w:rsidRPr="00712B36" w:rsidRDefault="00712B36" w:rsidP="00712B36">
            <w:pPr>
              <w:pStyle w:val="afb"/>
              <w:numPr>
                <w:ilvl w:val="1"/>
                <w:numId w:val="11"/>
              </w:numPr>
              <w:spacing w:after="0"/>
              <w:jc w:val="both"/>
              <w:rPr>
                <w:color w:val="000000" w:themeColor="text1"/>
                <w:lang w:val="en-US" w:eastAsia="ja-JP"/>
              </w:rPr>
            </w:pPr>
            <w:r w:rsidRPr="00712B36">
              <w:rPr>
                <w:color w:val="000000" w:themeColor="text1"/>
                <w:lang w:val="en-US" w:eastAsia="ja-JP"/>
              </w:rPr>
              <w:t xml:space="preserve">Option 2a: 2 additional DMRS </w:t>
            </w:r>
          </w:p>
          <w:p w14:paraId="1E649380" w14:textId="77777777" w:rsidR="00712B36" w:rsidRPr="00712B36" w:rsidRDefault="00712B36" w:rsidP="00712B36">
            <w:pPr>
              <w:pStyle w:val="afb"/>
              <w:numPr>
                <w:ilvl w:val="1"/>
                <w:numId w:val="11"/>
              </w:numPr>
              <w:spacing w:after="0"/>
              <w:jc w:val="both"/>
              <w:rPr>
                <w:color w:val="000000" w:themeColor="text1"/>
                <w:lang w:val="en-US" w:eastAsia="ja-JP"/>
              </w:rPr>
            </w:pPr>
            <w:r w:rsidRPr="00712B36">
              <w:rPr>
                <w:color w:val="000000" w:themeColor="text1"/>
                <w:lang w:val="en-US" w:eastAsia="ja-JP"/>
              </w:rPr>
              <w:t>Option 2b: 1 additional DMRS</w:t>
            </w:r>
          </w:p>
          <w:p w14:paraId="585FB8CF" w14:textId="137B5438" w:rsidR="00712B36" w:rsidRPr="00712B36" w:rsidRDefault="00712B36" w:rsidP="00712B36">
            <w:pPr>
              <w:pStyle w:val="afb"/>
              <w:numPr>
                <w:ilvl w:val="3"/>
                <w:numId w:val="9"/>
              </w:numPr>
              <w:ind w:left="449"/>
              <w:rPr>
                <w:color w:val="000000" w:themeColor="text1"/>
                <w:lang w:val="en-US" w:eastAsia="ja-JP"/>
              </w:rPr>
            </w:pPr>
            <w:r w:rsidRPr="00712B36">
              <w:rPr>
                <w:color w:val="000000" w:themeColor="text1"/>
              </w:rPr>
              <w:t>Bring evaluation results for option 2 and decide among above two options in next meeting</w:t>
            </w:r>
          </w:p>
        </w:tc>
      </w:tr>
    </w:tbl>
    <w:p w14:paraId="49CAFDA4" w14:textId="1F0A62B9" w:rsidR="00756E6E" w:rsidRPr="00756E6E" w:rsidRDefault="00756E6E" w:rsidP="00756E6E">
      <w:pPr>
        <w:spacing w:before="120" w:after="120"/>
        <w:jc w:val="both"/>
        <w:rPr>
          <w:color w:val="000000" w:themeColor="text1"/>
          <w:lang w:eastAsia="ja-JP"/>
        </w:rPr>
      </w:pPr>
      <w:r>
        <w:rPr>
          <w:color w:val="000000" w:themeColor="text1"/>
          <w:lang w:eastAsia="ja-JP"/>
        </w:rPr>
        <w:t>In this contribution, we provide our views on this issue.</w:t>
      </w:r>
    </w:p>
    <w:p w14:paraId="055254F6" w14:textId="77777777" w:rsidR="00556E1D" w:rsidRPr="00D040B0" w:rsidRDefault="00556E1D">
      <w:pPr>
        <w:pStyle w:val="1"/>
        <w:rPr>
          <w:color w:val="000000" w:themeColor="text1"/>
        </w:rPr>
      </w:pPr>
      <w:r w:rsidRPr="00D040B0">
        <w:rPr>
          <w:rFonts w:hint="eastAsia"/>
          <w:color w:val="000000" w:themeColor="text1"/>
          <w:lang w:eastAsia="ja-JP"/>
        </w:rPr>
        <w:t xml:space="preserve">2. </w:t>
      </w:r>
      <w:r w:rsidR="00781288" w:rsidRPr="00D040B0">
        <w:rPr>
          <w:rFonts w:hint="eastAsia"/>
          <w:color w:val="000000" w:themeColor="text1"/>
          <w:lang w:eastAsia="ja-JP"/>
        </w:rPr>
        <w:t>Discussion</w:t>
      </w:r>
    </w:p>
    <w:p w14:paraId="0D0B7662" w14:textId="31F82849" w:rsidR="00C43866" w:rsidRDefault="00C43866" w:rsidP="00C43866">
      <w:pPr>
        <w:pStyle w:val="2"/>
        <w:rPr>
          <w:lang w:eastAsia="ja-JP"/>
        </w:rPr>
      </w:pPr>
      <w:r>
        <w:rPr>
          <w:lang w:eastAsia="ja-JP"/>
        </w:rPr>
        <w:t xml:space="preserve">2.1 </w:t>
      </w:r>
      <w:r>
        <w:rPr>
          <w:rFonts w:hint="eastAsia"/>
          <w:lang w:eastAsia="ja-JP"/>
        </w:rPr>
        <w:t>Motivation</w:t>
      </w:r>
      <w:r>
        <w:rPr>
          <w:lang w:eastAsia="ja-JP"/>
        </w:rPr>
        <w:t xml:space="preserve"> to change</w:t>
      </w:r>
    </w:p>
    <w:p w14:paraId="0EED81DC" w14:textId="791993C8" w:rsidR="003E2D1A" w:rsidRPr="00D040B0" w:rsidRDefault="00712B36" w:rsidP="00607477">
      <w:pPr>
        <w:spacing w:after="120"/>
        <w:jc w:val="both"/>
        <w:rPr>
          <w:color w:val="000000" w:themeColor="text1"/>
          <w:lang w:eastAsia="ja-JP"/>
        </w:rPr>
      </w:pPr>
      <w:r>
        <w:rPr>
          <w:color w:val="000000" w:themeColor="text1"/>
          <w:lang w:eastAsia="ja-JP"/>
        </w:rPr>
        <w:t>The motivation to change the TRS configuration was described in [</w:t>
      </w:r>
      <w:r w:rsidR="00454577">
        <w:rPr>
          <w:color w:val="000000" w:themeColor="text1"/>
          <w:lang w:eastAsia="ja-JP"/>
        </w:rPr>
        <w:t>2</w:t>
      </w:r>
      <w:r>
        <w:rPr>
          <w:color w:val="000000" w:themeColor="text1"/>
          <w:lang w:eastAsia="ja-JP"/>
        </w:rPr>
        <w:t xml:space="preserve">]. </w:t>
      </w:r>
      <w:r w:rsidR="001A03A8" w:rsidRPr="00D040B0">
        <w:rPr>
          <w:color w:val="000000" w:themeColor="text1"/>
          <w:lang w:eastAsia="ja-JP"/>
        </w:rPr>
        <w:t>The current assumption is “20ms with 2 contiguous slots and OFDM symbol 6, 10”</w:t>
      </w:r>
      <w:r w:rsidR="0094000B" w:rsidRPr="00D040B0">
        <w:rPr>
          <w:color w:val="000000" w:themeColor="text1"/>
          <w:lang w:eastAsia="ja-JP"/>
        </w:rPr>
        <w:t xml:space="preserve">, so only one TRS configuration can be configured in a one TDD cycle </w:t>
      </w:r>
      <w:r w:rsidR="00F06806" w:rsidRPr="00D040B0">
        <w:rPr>
          <w:color w:val="000000" w:themeColor="text1"/>
          <w:lang w:eastAsia="ja-JP"/>
        </w:rPr>
        <w:t xml:space="preserve">of </w:t>
      </w:r>
      <w:r w:rsidR="0094000B" w:rsidRPr="00D040B0">
        <w:rPr>
          <w:color w:val="000000" w:themeColor="text1"/>
          <w:lang w:eastAsia="ja-JP"/>
        </w:rPr>
        <w:t xml:space="preserve">{DDDSU}. This means that at maximum 32 </w:t>
      </w:r>
      <w:r w:rsidR="001A03A8" w:rsidRPr="00D040B0">
        <w:rPr>
          <w:color w:val="000000" w:themeColor="text1"/>
          <w:lang w:eastAsia="ja-JP"/>
        </w:rPr>
        <w:t>TRS</w:t>
      </w:r>
      <w:r w:rsidR="0094000B" w:rsidRPr="00D040B0">
        <w:rPr>
          <w:color w:val="000000" w:themeColor="text1"/>
          <w:lang w:eastAsia="ja-JP"/>
        </w:rPr>
        <w:t xml:space="preserve"> configurations with different beam </w:t>
      </w:r>
      <w:r w:rsidR="001A03A8" w:rsidRPr="00D040B0">
        <w:rPr>
          <w:color w:val="000000" w:themeColor="text1"/>
          <w:lang w:eastAsia="ja-JP"/>
        </w:rPr>
        <w:t>ca</w:t>
      </w:r>
      <w:r w:rsidR="0094000B" w:rsidRPr="00D040B0">
        <w:rPr>
          <w:color w:val="000000" w:themeColor="text1"/>
          <w:lang w:eastAsia="ja-JP"/>
        </w:rPr>
        <w:t>n be configured in TRS periodicity of 20ms</w:t>
      </w:r>
      <w:r w:rsidR="00865C40" w:rsidRPr="00D040B0">
        <w:rPr>
          <w:color w:val="000000" w:themeColor="text1"/>
          <w:lang w:eastAsia="ja-JP"/>
        </w:rPr>
        <w:t xml:space="preserve"> when assuming different analogue beam is applied for each TRS, i.e. only 32 analogue beams can be deployed at maximum</w:t>
      </w:r>
      <w:r w:rsidR="001A03A8" w:rsidRPr="00D040B0">
        <w:rPr>
          <w:color w:val="000000" w:themeColor="text1"/>
          <w:lang w:eastAsia="ja-JP"/>
        </w:rPr>
        <w:t>.</w:t>
      </w:r>
      <w:r w:rsidR="0094000B" w:rsidRPr="00D040B0">
        <w:rPr>
          <w:color w:val="000000" w:themeColor="text1"/>
          <w:lang w:eastAsia="ja-JP"/>
        </w:rPr>
        <w:t xml:space="preserve"> One example of TRS configuration is shown below.</w:t>
      </w:r>
    </w:p>
    <w:p w14:paraId="1CBC9812" w14:textId="38CEC4B9" w:rsidR="001A03A8" w:rsidRPr="00D040B0" w:rsidRDefault="00CB3BC8" w:rsidP="00607477">
      <w:pPr>
        <w:spacing w:after="0"/>
        <w:jc w:val="center"/>
        <w:rPr>
          <w:color w:val="000000" w:themeColor="text1"/>
          <w:lang w:eastAsia="ja-JP"/>
        </w:rPr>
      </w:pPr>
      <w:r w:rsidRPr="00D040B0">
        <w:rPr>
          <w:noProof/>
          <w:color w:val="000000" w:themeColor="text1"/>
          <w:lang w:val="en-US" w:eastAsia="ja-JP"/>
        </w:rPr>
        <w:drawing>
          <wp:inline distT="0" distB="0" distL="0" distR="0" wp14:anchorId="74AFC386" wp14:editId="57275D5E">
            <wp:extent cx="5355258" cy="1926596"/>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39034" cy="1956735"/>
                    </a:xfrm>
                    <a:prstGeom prst="rect">
                      <a:avLst/>
                    </a:prstGeom>
                    <a:noFill/>
                    <a:ln>
                      <a:noFill/>
                    </a:ln>
                  </pic:spPr>
                </pic:pic>
              </a:graphicData>
            </a:graphic>
          </wp:inline>
        </w:drawing>
      </w:r>
    </w:p>
    <w:p w14:paraId="6A60FED3" w14:textId="30578AEB" w:rsidR="0094000B" w:rsidRPr="00D040B0" w:rsidRDefault="0094000B" w:rsidP="00377FF4">
      <w:pPr>
        <w:jc w:val="center"/>
        <w:rPr>
          <w:color w:val="000000" w:themeColor="text1"/>
          <w:lang w:eastAsia="ja-JP"/>
        </w:rPr>
      </w:pPr>
      <w:r w:rsidRPr="00D040B0">
        <w:rPr>
          <w:color w:val="000000" w:themeColor="text1"/>
          <w:lang w:eastAsia="ja-JP"/>
        </w:rPr>
        <w:t>Fig</w:t>
      </w:r>
      <w:r w:rsidR="00C43866">
        <w:rPr>
          <w:color w:val="000000" w:themeColor="text1"/>
          <w:lang w:eastAsia="ja-JP"/>
        </w:rPr>
        <w:t>ure 1.</w:t>
      </w:r>
      <w:r w:rsidRPr="00D040B0">
        <w:rPr>
          <w:rFonts w:hint="eastAsia"/>
          <w:color w:val="000000" w:themeColor="text1"/>
          <w:lang w:eastAsia="ja-JP"/>
        </w:rPr>
        <w:t xml:space="preserve"> </w:t>
      </w:r>
      <w:r w:rsidRPr="00D040B0">
        <w:rPr>
          <w:color w:val="000000" w:themeColor="text1"/>
          <w:lang w:eastAsia="ja-JP"/>
        </w:rPr>
        <w:t xml:space="preserve">One example of </w:t>
      </w:r>
      <w:r w:rsidRPr="00D040B0">
        <w:rPr>
          <w:rFonts w:hint="eastAsia"/>
          <w:color w:val="000000" w:themeColor="text1"/>
          <w:lang w:eastAsia="ja-JP"/>
        </w:rPr>
        <w:t xml:space="preserve">TRS </w:t>
      </w:r>
      <w:r w:rsidRPr="00D040B0">
        <w:rPr>
          <w:color w:val="000000" w:themeColor="text1"/>
          <w:lang w:eastAsia="ja-JP"/>
        </w:rPr>
        <w:t>configuration</w:t>
      </w:r>
      <w:r w:rsidRPr="00D040B0">
        <w:rPr>
          <w:rFonts w:hint="eastAsia"/>
          <w:color w:val="000000" w:themeColor="text1"/>
          <w:lang w:eastAsia="ja-JP"/>
        </w:rPr>
        <w:t xml:space="preserve"> for </w:t>
      </w:r>
      <w:r w:rsidRPr="00D040B0">
        <w:rPr>
          <w:color w:val="000000" w:themeColor="text1"/>
          <w:lang w:eastAsia="ja-JP"/>
        </w:rPr>
        <w:t>FR2 {DDDSU}</w:t>
      </w:r>
      <w:r w:rsidR="00865C40" w:rsidRPr="00D040B0">
        <w:rPr>
          <w:color w:val="000000" w:themeColor="text1"/>
          <w:lang w:eastAsia="ja-JP"/>
        </w:rPr>
        <w:t xml:space="preserve"> with 120kHz SCS</w:t>
      </w:r>
    </w:p>
    <w:p w14:paraId="62D87636" w14:textId="1DD6E656" w:rsidR="00607477" w:rsidRDefault="000A1027" w:rsidP="00377FF4">
      <w:pPr>
        <w:jc w:val="both"/>
        <w:rPr>
          <w:color w:val="000000" w:themeColor="text1"/>
          <w:lang w:eastAsia="ja-JP"/>
        </w:rPr>
      </w:pPr>
      <w:r>
        <w:rPr>
          <w:color w:val="000000" w:themeColor="text1"/>
          <w:lang w:eastAsia="ja-JP"/>
        </w:rPr>
        <w:t xml:space="preserve">Even though only one TRS slot is assumed in </w:t>
      </w:r>
      <w:r w:rsidR="00E81399">
        <w:rPr>
          <w:color w:val="000000" w:themeColor="text1"/>
          <w:lang w:eastAsia="ja-JP"/>
        </w:rPr>
        <w:t xml:space="preserve">the </w:t>
      </w:r>
      <w:r>
        <w:rPr>
          <w:color w:val="000000" w:themeColor="text1"/>
          <w:lang w:eastAsia="ja-JP"/>
        </w:rPr>
        <w:t xml:space="preserve">REFSENS requirement, the same number (32 beams) is supported since the periodicity of TRS </w:t>
      </w:r>
      <w:r w:rsidR="001D2640">
        <w:rPr>
          <w:color w:val="000000" w:themeColor="text1"/>
          <w:lang w:eastAsia="ja-JP"/>
        </w:rPr>
        <w:t xml:space="preserve">in REFSENS </w:t>
      </w:r>
      <w:r>
        <w:rPr>
          <w:color w:val="000000" w:themeColor="text1"/>
          <w:lang w:eastAsia="ja-JP"/>
        </w:rPr>
        <w:t xml:space="preserve">is </w:t>
      </w:r>
      <w:r w:rsidR="001D2640">
        <w:rPr>
          <w:color w:val="000000" w:themeColor="text1"/>
          <w:lang w:eastAsia="ja-JP"/>
        </w:rPr>
        <w:t xml:space="preserve">only </w:t>
      </w:r>
      <w:r>
        <w:rPr>
          <w:color w:val="000000" w:themeColor="text1"/>
          <w:lang w:eastAsia="ja-JP"/>
        </w:rPr>
        <w:t xml:space="preserve">10ms, which is half </w:t>
      </w:r>
      <w:r w:rsidR="001D2640">
        <w:rPr>
          <w:color w:val="000000" w:themeColor="text1"/>
          <w:lang w:eastAsia="ja-JP"/>
        </w:rPr>
        <w:t>of the periodicity in</w:t>
      </w:r>
      <w:r>
        <w:rPr>
          <w:color w:val="000000" w:themeColor="text1"/>
          <w:lang w:eastAsia="ja-JP"/>
        </w:rPr>
        <w:t xml:space="preserve"> PDSCH demodulation requirement. </w:t>
      </w:r>
      <w:r w:rsidR="0094000B" w:rsidRPr="00D040B0">
        <w:rPr>
          <w:rFonts w:hint="eastAsia"/>
          <w:color w:val="000000" w:themeColor="text1"/>
          <w:lang w:eastAsia="ja-JP"/>
        </w:rPr>
        <w:t xml:space="preserve">On the other hand, </w:t>
      </w:r>
      <w:r w:rsidR="005574F3" w:rsidRPr="00D040B0">
        <w:rPr>
          <w:color w:val="000000" w:themeColor="text1"/>
          <w:lang w:eastAsia="ja-JP"/>
        </w:rPr>
        <w:t>64 TCI states are mandatory for FR2 as indicated in UE feature 2-4 of [</w:t>
      </w:r>
      <w:r w:rsidR="00465411">
        <w:rPr>
          <w:color w:val="000000" w:themeColor="text1"/>
          <w:lang w:eastAsia="ja-JP"/>
        </w:rPr>
        <w:t>3</w:t>
      </w:r>
      <w:r w:rsidR="005574F3" w:rsidRPr="00D040B0">
        <w:rPr>
          <w:color w:val="000000" w:themeColor="text1"/>
          <w:lang w:eastAsia="ja-JP"/>
        </w:rPr>
        <w:t>]</w:t>
      </w:r>
      <w:r w:rsidR="00865C40" w:rsidRPr="00D040B0">
        <w:rPr>
          <w:color w:val="000000" w:themeColor="text1"/>
          <w:lang w:eastAsia="ja-JP"/>
        </w:rPr>
        <w:t xml:space="preserve">, i.e., UE </w:t>
      </w:r>
      <w:r w:rsidR="00377FF4" w:rsidRPr="00D040B0">
        <w:rPr>
          <w:color w:val="000000" w:themeColor="text1"/>
          <w:lang w:eastAsia="ja-JP"/>
        </w:rPr>
        <w:t xml:space="preserve">should be able to </w:t>
      </w:r>
      <w:r w:rsidR="00865C40" w:rsidRPr="00D040B0">
        <w:rPr>
          <w:color w:val="000000" w:themeColor="text1"/>
          <w:lang w:eastAsia="ja-JP"/>
        </w:rPr>
        <w:t xml:space="preserve">handle 64 beams </w:t>
      </w:r>
      <w:r w:rsidR="007F295A" w:rsidRPr="00D040B0">
        <w:rPr>
          <w:color w:val="000000" w:themeColor="text1"/>
          <w:lang w:eastAsia="ja-JP"/>
        </w:rPr>
        <w:t>“</w:t>
      </w:r>
      <w:r w:rsidR="00865C40" w:rsidRPr="00D040B0">
        <w:rPr>
          <w:color w:val="000000" w:themeColor="text1"/>
          <w:lang w:eastAsia="ja-JP"/>
        </w:rPr>
        <w:t>at minimum</w:t>
      </w:r>
      <w:r w:rsidR="007F295A" w:rsidRPr="00D040B0">
        <w:rPr>
          <w:color w:val="000000" w:themeColor="text1"/>
          <w:lang w:eastAsia="ja-JP"/>
        </w:rPr>
        <w:t>”</w:t>
      </w:r>
      <w:r w:rsidR="00865C40" w:rsidRPr="00D040B0">
        <w:rPr>
          <w:color w:val="000000" w:themeColor="text1"/>
          <w:lang w:eastAsia="ja-JP"/>
        </w:rPr>
        <w:t xml:space="preserve">. </w:t>
      </w:r>
      <w:r w:rsidR="00CB3BC8" w:rsidRPr="00D040B0">
        <w:rPr>
          <w:color w:val="000000" w:themeColor="text1"/>
          <w:lang w:eastAsia="ja-JP"/>
        </w:rPr>
        <w:t>Therefore, only 32 beams due to the current TRS configuration would</w:t>
      </w:r>
      <w:r w:rsidR="007F295A" w:rsidRPr="00D040B0">
        <w:rPr>
          <w:color w:val="000000" w:themeColor="text1"/>
          <w:lang w:eastAsia="ja-JP"/>
        </w:rPr>
        <w:t xml:space="preserve"> not </w:t>
      </w:r>
      <w:r w:rsidR="005625CB">
        <w:rPr>
          <w:color w:val="000000" w:themeColor="text1"/>
          <w:lang w:eastAsia="ja-JP"/>
        </w:rPr>
        <w:t xml:space="preserve">be </w:t>
      </w:r>
      <w:r w:rsidR="007F295A" w:rsidRPr="00D040B0">
        <w:rPr>
          <w:color w:val="000000" w:themeColor="text1"/>
          <w:lang w:eastAsia="ja-JP"/>
        </w:rPr>
        <w:t>aligned with this agreement</w:t>
      </w:r>
      <w:r w:rsidR="00CB3BC8" w:rsidRPr="00D040B0">
        <w:rPr>
          <w:color w:val="000000" w:themeColor="text1"/>
          <w:lang w:eastAsia="ja-JP"/>
        </w:rPr>
        <w:t>. I</w:t>
      </w:r>
      <w:r w:rsidR="00865C40" w:rsidRPr="00D040B0">
        <w:rPr>
          <w:color w:val="000000" w:themeColor="text1"/>
          <w:lang w:eastAsia="ja-JP"/>
        </w:rPr>
        <w:t xml:space="preserve">t is completely operating issue how many </w:t>
      </w:r>
      <w:r w:rsidR="00465411" w:rsidRPr="00D040B0">
        <w:rPr>
          <w:color w:val="000000" w:themeColor="text1"/>
          <w:lang w:eastAsia="ja-JP"/>
        </w:rPr>
        <w:t>numbers</w:t>
      </w:r>
      <w:r w:rsidR="00865C40" w:rsidRPr="00D040B0">
        <w:rPr>
          <w:color w:val="000000" w:themeColor="text1"/>
          <w:lang w:eastAsia="ja-JP"/>
        </w:rPr>
        <w:t xml:space="preserve"> of beams is configured</w:t>
      </w:r>
      <w:r w:rsidR="00CB3BC8" w:rsidRPr="00D040B0">
        <w:rPr>
          <w:color w:val="000000" w:themeColor="text1"/>
          <w:lang w:eastAsia="ja-JP"/>
        </w:rPr>
        <w:t xml:space="preserve"> in real network</w:t>
      </w:r>
      <w:r w:rsidR="00865C40" w:rsidRPr="00D040B0">
        <w:rPr>
          <w:color w:val="000000" w:themeColor="text1"/>
          <w:lang w:eastAsia="ja-JP"/>
        </w:rPr>
        <w:t xml:space="preserve">, but at least RAN4 requirements should </w:t>
      </w:r>
      <w:r w:rsidR="007F295A" w:rsidRPr="00D040B0">
        <w:rPr>
          <w:color w:val="000000" w:themeColor="text1"/>
          <w:lang w:eastAsia="ja-JP"/>
        </w:rPr>
        <w:t xml:space="preserve">cover the </w:t>
      </w:r>
      <w:r w:rsidR="00242B2C" w:rsidRPr="00D040B0">
        <w:rPr>
          <w:color w:val="000000" w:themeColor="text1"/>
          <w:lang w:eastAsia="ja-JP"/>
        </w:rPr>
        <w:t xml:space="preserve">mandated </w:t>
      </w:r>
      <w:r w:rsidR="00CB3BC8" w:rsidRPr="00D040B0">
        <w:rPr>
          <w:color w:val="000000" w:themeColor="text1"/>
          <w:lang w:eastAsia="ja-JP"/>
        </w:rPr>
        <w:t xml:space="preserve">number of </w:t>
      </w:r>
      <w:r w:rsidR="007F295A" w:rsidRPr="00D040B0">
        <w:rPr>
          <w:color w:val="000000" w:themeColor="text1"/>
          <w:lang w:eastAsia="ja-JP"/>
        </w:rPr>
        <w:t xml:space="preserve">analogue </w:t>
      </w:r>
      <w:r w:rsidR="00CB3BC8" w:rsidRPr="00D040B0">
        <w:rPr>
          <w:color w:val="000000" w:themeColor="text1"/>
          <w:lang w:eastAsia="ja-JP"/>
        </w:rPr>
        <w:t>beams</w:t>
      </w:r>
      <w:r w:rsidR="007F295A" w:rsidRPr="00D040B0">
        <w:rPr>
          <w:color w:val="000000" w:themeColor="text1"/>
          <w:lang w:eastAsia="ja-JP"/>
        </w:rPr>
        <w:t xml:space="preserve"> </w:t>
      </w:r>
      <w:r w:rsidR="00F06806" w:rsidRPr="00D040B0">
        <w:rPr>
          <w:color w:val="000000" w:themeColor="text1"/>
          <w:lang w:eastAsia="ja-JP"/>
        </w:rPr>
        <w:t xml:space="preserve">in order </w:t>
      </w:r>
      <w:r w:rsidR="007F295A" w:rsidRPr="00D040B0">
        <w:rPr>
          <w:color w:val="000000" w:themeColor="text1"/>
          <w:lang w:eastAsia="ja-JP"/>
        </w:rPr>
        <w:t>not to limit deployment flexibility</w:t>
      </w:r>
      <w:r w:rsidR="00CB3BC8" w:rsidRPr="00D040B0">
        <w:rPr>
          <w:color w:val="000000" w:themeColor="text1"/>
          <w:lang w:eastAsia="ja-JP"/>
        </w:rPr>
        <w:t xml:space="preserve">. </w:t>
      </w:r>
      <w:r w:rsidR="00E81399">
        <w:rPr>
          <w:color w:val="000000" w:themeColor="text1"/>
          <w:lang w:eastAsia="ja-JP"/>
        </w:rPr>
        <w:t xml:space="preserve">In order to </w:t>
      </w:r>
      <w:r w:rsidR="00465411">
        <w:rPr>
          <w:color w:val="000000" w:themeColor="text1"/>
          <w:lang w:eastAsia="ja-JP"/>
        </w:rPr>
        <w:t xml:space="preserve">address this issue, </w:t>
      </w:r>
      <w:r w:rsidR="00CB3BC8" w:rsidRPr="00D040B0">
        <w:rPr>
          <w:color w:val="000000" w:themeColor="text1"/>
          <w:lang w:eastAsia="ja-JP"/>
        </w:rPr>
        <w:t>“20ms with 1 slot and OFDM symbol 6, 10”</w:t>
      </w:r>
      <w:r w:rsidR="00465411">
        <w:rPr>
          <w:color w:val="000000" w:themeColor="text1"/>
          <w:lang w:eastAsia="ja-JP"/>
        </w:rPr>
        <w:t xml:space="preserve"> is one of reasonable solution.</w:t>
      </w:r>
      <w:r w:rsidR="00CB3BC8" w:rsidRPr="00D040B0">
        <w:rPr>
          <w:color w:val="000000" w:themeColor="text1"/>
          <w:lang w:eastAsia="ja-JP"/>
        </w:rPr>
        <w:t xml:space="preserve"> </w:t>
      </w:r>
      <w:r w:rsidR="00465411">
        <w:rPr>
          <w:color w:val="000000" w:themeColor="text1"/>
          <w:lang w:eastAsia="ja-JP"/>
        </w:rPr>
        <w:t>I</w:t>
      </w:r>
      <w:r w:rsidR="00CB3BC8" w:rsidRPr="00D040B0">
        <w:rPr>
          <w:color w:val="000000" w:themeColor="text1"/>
          <w:lang w:eastAsia="ja-JP"/>
        </w:rPr>
        <w:t xml:space="preserve">t is possible to configure two </w:t>
      </w:r>
      <w:r w:rsidR="00B84199" w:rsidRPr="00D040B0">
        <w:rPr>
          <w:color w:val="000000" w:themeColor="text1"/>
          <w:lang w:eastAsia="ja-JP"/>
        </w:rPr>
        <w:t xml:space="preserve">TRS with different </w:t>
      </w:r>
      <w:r w:rsidR="00CB3BC8" w:rsidRPr="00D040B0">
        <w:rPr>
          <w:color w:val="000000" w:themeColor="text1"/>
          <w:lang w:eastAsia="ja-JP"/>
        </w:rPr>
        <w:t xml:space="preserve">analogue beams in a TDD cycle, so 64 analogue beams can be configured </w:t>
      </w:r>
      <w:r w:rsidR="00CB3BC8" w:rsidRPr="00D040B0">
        <w:rPr>
          <w:color w:val="000000" w:themeColor="text1"/>
          <w:lang w:eastAsia="ja-JP"/>
        </w:rPr>
        <w:lastRenderedPageBreak/>
        <w:t>in the TRS periodicity.</w:t>
      </w:r>
      <w:r>
        <w:rPr>
          <w:color w:val="000000" w:themeColor="text1"/>
          <w:lang w:eastAsia="ja-JP"/>
        </w:rPr>
        <w:t xml:space="preserve"> Other solution</w:t>
      </w:r>
      <w:r w:rsidR="00851049">
        <w:rPr>
          <w:color w:val="000000" w:themeColor="text1"/>
          <w:lang w:eastAsia="ja-JP"/>
        </w:rPr>
        <w:t>s</w:t>
      </w:r>
      <w:r>
        <w:rPr>
          <w:color w:val="000000" w:themeColor="text1"/>
          <w:lang w:eastAsia="ja-JP"/>
        </w:rPr>
        <w:t xml:space="preserve"> </w:t>
      </w:r>
      <w:r w:rsidR="00851049">
        <w:rPr>
          <w:color w:val="000000" w:themeColor="text1"/>
          <w:lang w:eastAsia="ja-JP"/>
        </w:rPr>
        <w:t>are</w:t>
      </w:r>
      <w:r>
        <w:rPr>
          <w:color w:val="000000" w:themeColor="text1"/>
          <w:lang w:eastAsia="ja-JP"/>
        </w:rPr>
        <w:t xml:space="preserve"> just to change the TRS periodicity from 20ms to 40ms to double the number of beams</w:t>
      </w:r>
      <w:r w:rsidR="00851049">
        <w:rPr>
          <w:color w:val="000000" w:themeColor="text1"/>
          <w:lang w:eastAsia="ja-JP"/>
        </w:rPr>
        <w:t>, or change TRS symbols from {6, 10} to {3, 7} or {4, 8} for enabling TRS configuration in special slot</w:t>
      </w:r>
      <w:r>
        <w:rPr>
          <w:color w:val="000000" w:themeColor="text1"/>
          <w:lang w:eastAsia="ja-JP"/>
        </w:rPr>
        <w:t>.</w:t>
      </w:r>
      <w:r w:rsidR="00851049">
        <w:rPr>
          <w:color w:val="000000" w:themeColor="text1"/>
          <w:lang w:eastAsia="ja-JP"/>
        </w:rPr>
        <w:t xml:space="preserve"> Note that TRS cannot be configured in special slot if the symbol is {6, 10}.</w:t>
      </w:r>
    </w:p>
    <w:p w14:paraId="76CBA36E" w14:textId="341F7C9E" w:rsidR="00607477" w:rsidRDefault="00607477" w:rsidP="00607477">
      <w:pPr>
        <w:spacing w:after="0"/>
        <w:jc w:val="both"/>
        <w:rPr>
          <w:b/>
          <w:color w:val="000000" w:themeColor="text1"/>
          <w:lang w:eastAsia="ja-JP"/>
        </w:rPr>
      </w:pPr>
      <w:r w:rsidRPr="00607477">
        <w:rPr>
          <w:b/>
          <w:color w:val="000000" w:themeColor="text1"/>
          <w:lang w:eastAsia="ja-JP"/>
        </w:rPr>
        <w:t>Observation 1: The current TRS configuration</w:t>
      </w:r>
      <w:r w:rsidR="000A1027">
        <w:rPr>
          <w:b/>
          <w:color w:val="000000" w:themeColor="text1"/>
          <w:lang w:eastAsia="ja-JP"/>
        </w:rPr>
        <w:t>s</w:t>
      </w:r>
      <w:r w:rsidRPr="00607477">
        <w:rPr>
          <w:b/>
          <w:color w:val="000000" w:themeColor="text1"/>
          <w:lang w:eastAsia="ja-JP"/>
        </w:rPr>
        <w:t xml:space="preserve"> in </w:t>
      </w:r>
      <w:r w:rsidR="00002CB9">
        <w:rPr>
          <w:b/>
          <w:color w:val="000000" w:themeColor="text1"/>
          <w:lang w:eastAsia="ja-JP"/>
        </w:rPr>
        <w:t xml:space="preserve">both </w:t>
      </w:r>
      <w:r w:rsidRPr="00607477">
        <w:rPr>
          <w:b/>
          <w:color w:val="000000" w:themeColor="text1"/>
          <w:lang w:eastAsia="ja-JP"/>
        </w:rPr>
        <w:t>UE demodulation and REFSENS</w:t>
      </w:r>
      <w:r w:rsidR="00E81399">
        <w:rPr>
          <w:b/>
          <w:color w:val="000000" w:themeColor="text1"/>
          <w:lang w:eastAsia="ja-JP"/>
        </w:rPr>
        <w:t xml:space="preserve"> in RF2</w:t>
      </w:r>
      <w:r w:rsidRPr="00607477">
        <w:rPr>
          <w:b/>
          <w:color w:val="000000" w:themeColor="text1"/>
          <w:lang w:eastAsia="ja-JP"/>
        </w:rPr>
        <w:t xml:space="preserve"> cover 32 analogue beams at maximum.</w:t>
      </w:r>
    </w:p>
    <w:p w14:paraId="546823AD" w14:textId="1EA59C75" w:rsidR="00607477" w:rsidRDefault="00607477" w:rsidP="00607477">
      <w:pPr>
        <w:pStyle w:val="afb"/>
        <w:numPr>
          <w:ilvl w:val="0"/>
          <w:numId w:val="14"/>
        </w:numPr>
        <w:rPr>
          <w:b/>
          <w:color w:val="000000" w:themeColor="text1"/>
          <w:lang w:eastAsia="ja-JP"/>
        </w:rPr>
      </w:pPr>
      <w:r>
        <w:rPr>
          <w:b/>
          <w:color w:val="000000" w:themeColor="text1"/>
          <w:lang w:eastAsia="ja-JP"/>
        </w:rPr>
        <w:t xml:space="preserve">UE demodulation: </w:t>
      </w:r>
      <w:r w:rsidRPr="00607477">
        <w:rPr>
          <w:b/>
          <w:color w:val="000000" w:themeColor="text1"/>
          <w:lang w:eastAsia="ja-JP"/>
        </w:rPr>
        <w:t xml:space="preserve">20ms with 2 </w:t>
      </w:r>
      <w:r>
        <w:rPr>
          <w:b/>
          <w:color w:val="000000" w:themeColor="text1"/>
          <w:lang w:eastAsia="ja-JP"/>
        </w:rPr>
        <w:t xml:space="preserve">slots </w:t>
      </w:r>
    </w:p>
    <w:p w14:paraId="72E7B942" w14:textId="526FE56E" w:rsidR="00607477" w:rsidRPr="000A1027" w:rsidRDefault="00607477" w:rsidP="000A1027">
      <w:pPr>
        <w:pStyle w:val="afb"/>
        <w:numPr>
          <w:ilvl w:val="0"/>
          <w:numId w:val="14"/>
        </w:numPr>
        <w:rPr>
          <w:b/>
          <w:color w:val="000000" w:themeColor="text1"/>
          <w:lang w:eastAsia="ja-JP"/>
        </w:rPr>
      </w:pPr>
      <w:r>
        <w:rPr>
          <w:b/>
          <w:color w:val="000000" w:themeColor="text1"/>
          <w:lang w:eastAsia="ja-JP"/>
        </w:rPr>
        <w:t>REFSEN</w:t>
      </w:r>
      <w:r w:rsidRPr="00C079E7">
        <w:rPr>
          <w:b/>
          <w:color w:val="000000" w:themeColor="text1"/>
          <w:lang w:eastAsia="ja-JP"/>
        </w:rPr>
        <w:t xml:space="preserve">S: </w:t>
      </w:r>
      <w:r w:rsidR="000A1027" w:rsidRPr="00237042">
        <w:rPr>
          <w:b/>
          <w:color w:val="000000" w:themeColor="text1"/>
          <w:highlight w:val="yellow"/>
          <w:lang w:eastAsia="ja-JP"/>
        </w:rPr>
        <w:t>10ms</w:t>
      </w:r>
      <w:r w:rsidR="000A1027" w:rsidRPr="00C079E7">
        <w:rPr>
          <w:b/>
          <w:color w:val="000000" w:themeColor="text1"/>
          <w:lang w:eastAsia="ja-JP"/>
        </w:rPr>
        <w:t xml:space="preserve"> </w:t>
      </w:r>
      <w:r w:rsidR="000A1027" w:rsidRPr="00607477">
        <w:rPr>
          <w:b/>
          <w:color w:val="000000" w:themeColor="text1"/>
          <w:lang w:eastAsia="ja-JP"/>
        </w:rPr>
        <w:t xml:space="preserve">with </w:t>
      </w:r>
      <w:r w:rsidR="000A1027">
        <w:rPr>
          <w:b/>
          <w:color w:val="000000" w:themeColor="text1"/>
          <w:lang w:eastAsia="ja-JP"/>
        </w:rPr>
        <w:t xml:space="preserve">1 slot </w:t>
      </w:r>
    </w:p>
    <w:p w14:paraId="33625A70" w14:textId="235168F4" w:rsidR="00607477" w:rsidRDefault="00607477" w:rsidP="00607477">
      <w:pPr>
        <w:spacing w:after="0"/>
        <w:jc w:val="both"/>
        <w:rPr>
          <w:b/>
          <w:color w:val="000000" w:themeColor="text1"/>
          <w:lang w:eastAsia="ja-JP"/>
        </w:rPr>
      </w:pPr>
      <w:r>
        <w:rPr>
          <w:b/>
          <w:color w:val="000000" w:themeColor="text1"/>
          <w:lang w:eastAsia="ja-JP"/>
        </w:rPr>
        <w:t xml:space="preserve">Observation 2: In order to cover the maximum mandatory TCI states in FR2, i.e. 64 beams, the following </w:t>
      </w:r>
      <w:r w:rsidR="00237042">
        <w:rPr>
          <w:b/>
          <w:color w:val="000000" w:themeColor="text1"/>
          <w:lang w:eastAsia="ja-JP"/>
        </w:rPr>
        <w:t xml:space="preserve">three </w:t>
      </w:r>
      <w:r>
        <w:rPr>
          <w:b/>
          <w:color w:val="000000" w:themeColor="text1"/>
          <w:lang w:eastAsia="ja-JP"/>
        </w:rPr>
        <w:t>approaches can be considered:</w:t>
      </w:r>
    </w:p>
    <w:p w14:paraId="28C74850" w14:textId="6F502380" w:rsidR="00607477" w:rsidRPr="00607477" w:rsidRDefault="00607477" w:rsidP="00607477">
      <w:pPr>
        <w:pStyle w:val="afb"/>
        <w:numPr>
          <w:ilvl w:val="0"/>
          <w:numId w:val="12"/>
        </w:numPr>
        <w:rPr>
          <w:b/>
          <w:color w:val="000000" w:themeColor="text1"/>
          <w:lang w:eastAsia="ja-JP"/>
        </w:rPr>
      </w:pPr>
      <w:r w:rsidRPr="00607477">
        <w:rPr>
          <w:b/>
          <w:color w:val="000000" w:themeColor="text1"/>
          <w:lang w:eastAsia="ja-JP"/>
        </w:rPr>
        <w:t xml:space="preserve">20ms with 1 </w:t>
      </w:r>
      <w:r>
        <w:rPr>
          <w:b/>
          <w:color w:val="000000" w:themeColor="text1"/>
          <w:lang w:eastAsia="ja-JP"/>
        </w:rPr>
        <w:t xml:space="preserve">slot </w:t>
      </w:r>
    </w:p>
    <w:p w14:paraId="54B1432A" w14:textId="77777777" w:rsidR="004C2EB3" w:rsidRDefault="00607477" w:rsidP="004C2EB3">
      <w:pPr>
        <w:pStyle w:val="afb"/>
        <w:numPr>
          <w:ilvl w:val="0"/>
          <w:numId w:val="12"/>
        </w:numPr>
        <w:rPr>
          <w:b/>
          <w:color w:val="000000" w:themeColor="text1"/>
          <w:lang w:eastAsia="ja-JP"/>
        </w:rPr>
      </w:pPr>
      <w:r>
        <w:rPr>
          <w:b/>
          <w:color w:val="000000" w:themeColor="text1"/>
          <w:lang w:eastAsia="ja-JP"/>
        </w:rPr>
        <w:t>40ms with 2</w:t>
      </w:r>
      <w:r w:rsidRPr="00607477">
        <w:rPr>
          <w:b/>
          <w:color w:val="000000" w:themeColor="text1"/>
          <w:lang w:eastAsia="ja-JP"/>
        </w:rPr>
        <w:t xml:space="preserve"> </w:t>
      </w:r>
      <w:r>
        <w:rPr>
          <w:b/>
          <w:color w:val="000000" w:themeColor="text1"/>
          <w:lang w:eastAsia="ja-JP"/>
        </w:rPr>
        <w:t xml:space="preserve">slots </w:t>
      </w:r>
    </w:p>
    <w:p w14:paraId="30B0E7F1" w14:textId="652A224F" w:rsidR="00851049" w:rsidRPr="004C2EB3" w:rsidRDefault="00851049" w:rsidP="004C2EB3">
      <w:pPr>
        <w:pStyle w:val="afb"/>
        <w:numPr>
          <w:ilvl w:val="0"/>
          <w:numId w:val="12"/>
        </w:numPr>
        <w:rPr>
          <w:rFonts w:hint="eastAsia"/>
          <w:b/>
          <w:color w:val="000000" w:themeColor="text1"/>
          <w:lang w:eastAsia="ja-JP"/>
        </w:rPr>
      </w:pPr>
      <w:r w:rsidRPr="004C2EB3">
        <w:rPr>
          <w:rFonts w:hint="eastAsia"/>
          <w:b/>
          <w:color w:val="000000" w:themeColor="text1"/>
          <w:lang w:eastAsia="ja-JP"/>
        </w:rPr>
        <w:t>2</w:t>
      </w:r>
      <w:r w:rsidRPr="004C2EB3">
        <w:rPr>
          <w:b/>
          <w:color w:val="000000" w:themeColor="text1"/>
          <w:lang w:eastAsia="ja-JP"/>
        </w:rPr>
        <w:t xml:space="preserve">0ms with 2 slots with modification </w:t>
      </w:r>
      <w:r w:rsidR="004C2EB3" w:rsidRPr="004C2EB3">
        <w:rPr>
          <w:b/>
          <w:color w:val="000000" w:themeColor="text1"/>
          <w:lang w:eastAsia="ja-JP"/>
        </w:rPr>
        <w:t>of TRS symbols</w:t>
      </w:r>
      <w:r w:rsidR="004C2EB3">
        <w:rPr>
          <w:b/>
          <w:color w:val="000000" w:themeColor="text1"/>
          <w:lang w:eastAsia="ja-JP"/>
        </w:rPr>
        <w:t xml:space="preserve"> from {6, 10}</w:t>
      </w:r>
      <w:r w:rsidR="004C2EB3" w:rsidRPr="004C2EB3">
        <w:rPr>
          <w:b/>
          <w:color w:val="000000" w:themeColor="text1"/>
          <w:lang w:eastAsia="ja-JP"/>
        </w:rPr>
        <w:t xml:space="preserve"> </w:t>
      </w:r>
      <w:r w:rsidR="004C2EB3">
        <w:rPr>
          <w:b/>
          <w:color w:val="000000" w:themeColor="text1"/>
          <w:lang w:eastAsia="ja-JP"/>
        </w:rPr>
        <w:t xml:space="preserve">to </w:t>
      </w:r>
      <w:r w:rsidR="004C2EB3" w:rsidRPr="004C2EB3">
        <w:rPr>
          <w:b/>
          <w:color w:val="000000" w:themeColor="text1"/>
          <w:lang w:eastAsia="ja-JP"/>
        </w:rPr>
        <w:t>{3, 7}</w:t>
      </w:r>
      <w:r w:rsidR="004C2EB3" w:rsidRPr="004C2EB3">
        <w:rPr>
          <w:b/>
          <w:color w:val="000000" w:themeColor="text1"/>
          <w:lang w:eastAsia="ja-JP"/>
        </w:rPr>
        <w:t xml:space="preserve"> or {4, 8} </w:t>
      </w:r>
      <w:r w:rsidR="004C2EB3" w:rsidRPr="004C2EB3">
        <w:rPr>
          <w:b/>
          <w:color w:val="000000" w:themeColor="text1"/>
          <w:lang w:eastAsia="ja-JP"/>
        </w:rPr>
        <w:t>to enable two TRS configurations in one TDD cycle {DDDSU}</w:t>
      </w:r>
    </w:p>
    <w:p w14:paraId="7D0095C6" w14:textId="1D28F335" w:rsidR="000A1027" w:rsidRDefault="00C079E7" w:rsidP="00C079E7">
      <w:pPr>
        <w:spacing w:after="0"/>
        <w:rPr>
          <w:b/>
          <w:color w:val="000000" w:themeColor="text1"/>
          <w:lang w:eastAsia="ja-JP"/>
        </w:rPr>
      </w:pPr>
      <w:r>
        <w:rPr>
          <w:rFonts w:hint="eastAsia"/>
          <w:b/>
          <w:color w:val="000000" w:themeColor="text1"/>
          <w:lang w:eastAsia="ja-JP"/>
        </w:rPr>
        <w:t>P</w:t>
      </w:r>
      <w:r>
        <w:rPr>
          <w:b/>
          <w:color w:val="000000" w:themeColor="text1"/>
          <w:lang w:eastAsia="ja-JP"/>
        </w:rPr>
        <w:t xml:space="preserve">roposal: </w:t>
      </w:r>
      <w:r w:rsidRPr="00C079E7">
        <w:rPr>
          <w:b/>
          <w:color w:val="000000" w:themeColor="text1"/>
          <w:lang w:eastAsia="ja-JP"/>
        </w:rPr>
        <w:t xml:space="preserve">Replace </w:t>
      </w:r>
      <w:r w:rsidR="00E81399">
        <w:rPr>
          <w:b/>
          <w:color w:val="000000" w:themeColor="text1"/>
          <w:lang w:eastAsia="ja-JP"/>
        </w:rPr>
        <w:t>the TRS configuration of the one FR2 PDSCH demodulation t</w:t>
      </w:r>
      <w:r w:rsidRPr="00C079E7">
        <w:rPr>
          <w:b/>
          <w:color w:val="000000" w:themeColor="text1"/>
          <w:lang w:eastAsia="ja-JP"/>
        </w:rPr>
        <w:t xml:space="preserve">est </w:t>
      </w:r>
      <w:r w:rsidR="00E81399">
        <w:rPr>
          <w:b/>
          <w:color w:val="000000" w:themeColor="text1"/>
          <w:lang w:eastAsia="ja-JP"/>
        </w:rPr>
        <w:t xml:space="preserve">(e.g. Test </w:t>
      </w:r>
      <w:r w:rsidRPr="00C079E7">
        <w:rPr>
          <w:b/>
          <w:color w:val="000000" w:themeColor="text1"/>
          <w:lang w:eastAsia="ja-JP"/>
        </w:rPr>
        <w:t>1-1</w:t>
      </w:r>
      <w:r w:rsidR="00E81399">
        <w:rPr>
          <w:b/>
          <w:color w:val="000000" w:themeColor="text1"/>
          <w:lang w:eastAsia="ja-JP"/>
        </w:rPr>
        <w:t xml:space="preserve"> for Rank 1)</w:t>
      </w:r>
      <w:r w:rsidR="001729C1">
        <w:rPr>
          <w:b/>
          <w:color w:val="000000" w:themeColor="text1"/>
          <w:lang w:eastAsia="ja-JP"/>
        </w:rPr>
        <w:t xml:space="preserve"> </w:t>
      </w:r>
      <w:r w:rsidR="00E81399">
        <w:rPr>
          <w:b/>
          <w:color w:val="000000" w:themeColor="text1"/>
          <w:lang w:eastAsia="ja-JP"/>
        </w:rPr>
        <w:t>to either of the followings</w:t>
      </w:r>
      <w:r>
        <w:rPr>
          <w:b/>
          <w:color w:val="000000" w:themeColor="text1"/>
          <w:lang w:eastAsia="ja-JP"/>
        </w:rPr>
        <w:t>:</w:t>
      </w:r>
    </w:p>
    <w:p w14:paraId="2337F333" w14:textId="35938264" w:rsidR="00C079E7" w:rsidRDefault="00C079E7" w:rsidP="00C079E7">
      <w:pPr>
        <w:pStyle w:val="afb"/>
        <w:numPr>
          <w:ilvl w:val="0"/>
          <w:numId w:val="14"/>
        </w:numPr>
        <w:rPr>
          <w:b/>
          <w:color w:val="000000" w:themeColor="text1"/>
          <w:lang w:eastAsia="ja-JP"/>
        </w:rPr>
      </w:pPr>
      <w:r>
        <w:rPr>
          <w:b/>
          <w:color w:val="000000" w:themeColor="text1"/>
          <w:lang w:eastAsia="ja-JP"/>
        </w:rPr>
        <w:t xml:space="preserve">Alt.1: </w:t>
      </w:r>
      <w:r w:rsidRPr="00C079E7">
        <w:rPr>
          <w:b/>
          <w:color w:val="000000" w:themeColor="text1"/>
          <w:lang w:eastAsia="ja-JP"/>
        </w:rPr>
        <w:t>20ms with 1 slot</w:t>
      </w:r>
    </w:p>
    <w:p w14:paraId="583129BE" w14:textId="742B63D5" w:rsidR="00C079E7" w:rsidRDefault="00C079E7" w:rsidP="001A3C76">
      <w:pPr>
        <w:pStyle w:val="afb"/>
        <w:numPr>
          <w:ilvl w:val="0"/>
          <w:numId w:val="14"/>
        </w:numPr>
        <w:rPr>
          <w:b/>
          <w:color w:val="000000" w:themeColor="text1"/>
          <w:lang w:eastAsia="ja-JP"/>
        </w:rPr>
      </w:pPr>
      <w:r w:rsidRPr="00C079E7">
        <w:rPr>
          <w:rFonts w:hint="eastAsia"/>
          <w:b/>
          <w:color w:val="000000" w:themeColor="text1"/>
          <w:lang w:eastAsia="ja-JP"/>
        </w:rPr>
        <w:t>A</w:t>
      </w:r>
      <w:r w:rsidRPr="00C079E7">
        <w:rPr>
          <w:b/>
          <w:color w:val="000000" w:themeColor="text1"/>
          <w:lang w:eastAsia="ja-JP"/>
        </w:rPr>
        <w:t xml:space="preserve">lt.2: 40ms with 2 slots </w:t>
      </w:r>
    </w:p>
    <w:p w14:paraId="086773C5" w14:textId="087B9128" w:rsidR="004C2EB3" w:rsidRPr="004C2EB3" w:rsidRDefault="004C2EB3" w:rsidP="00AF5F6D">
      <w:pPr>
        <w:pStyle w:val="afb"/>
        <w:numPr>
          <w:ilvl w:val="0"/>
          <w:numId w:val="14"/>
        </w:numPr>
        <w:rPr>
          <w:color w:val="000000" w:themeColor="text1"/>
          <w:lang w:eastAsia="ja-JP"/>
        </w:rPr>
      </w:pPr>
      <w:r w:rsidRPr="004C2EB3">
        <w:rPr>
          <w:b/>
          <w:color w:val="000000" w:themeColor="text1"/>
          <w:lang w:eastAsia="ja-JP"/>
        </w:rPr>
        <w:t xml:space="preserve">Alt.3: </w:t>
      </w:r>
      <w:r w:rsidRPr="004C2EB3">
        <w:rPr>
          <w:rFonts w:hint="eastAsia"/>
          <w:b/>
          <w:color w:val="000000" w:themeColor="text1"/>
          <w:lang w:eastAsia="ja-JP"/>
        </w:rPr>
        <w:t>2</w:t>
      </w:r>
      <w:r w:rsidRPr="004C2EB3">
        <w:rPr>
          <w:b/>
          <w:color w:val="000000" w:themeColor="text1"/>
          <w:lang w:eastAsia="ja-JP"/>
        </w:rPr>
        <w:t>0ms with 2 slots with modification of TRS symbols</w:t>
      </w:r>
      <w:r w:rsidR="00237042">
        <w:rPr>
          <w:b/>
          <w:color w:val="000000" w:themeColor="text1"/>
          <w:lang w:eastAsia="ja-JP"/>
        </w:rPr>
        <w:t xml:space="preserve"> to</w:t>
      </w:r>
      <w:r w:rsidRPr="004C2EB3">
        <w:rPr>
          <w:b/>
          <w:color w:val="000000" w:themeColor="text1"/>
          <w:lang w:eastAsia="ja-JP"/>
        </w:rPr>
        <w:t xml:space="preserve"> {3, 7} or {4, 8}</w:t>
      </w:r>
    </w:p>
    <w:p w14:paraId="58DBB548" w14:textId="77777777" w:rsidR="004C2EB3" w:rsidRPr="004C2EB3" w:rsidRDefault="004C2EB3" w:rsidP="004C2EB3">
      <w:pPr>
        <w:rPr>
          <w:rFonts w:hint="eastAsia"/>
          <w:color w:val="000000" w:themeColor="text1"/>
          <w:lang w:eastAsia="ja-JP"/>
        </w:rPr>
      </w:pPr>
    </w:p>
    <w:p w14:paraId="6CC3714C" w14:textId="03D0F64E" w:rsidR="00C43866" w:rsidRPr="004C2EB3" w:rsidRDefault="00607477" w:rsidP="004C2EB3">
      <w:pPr>
        <w:pStyle w:val="2"/>
        <w:rPr>
          <w:color w:val="000000" w:themeColor="text1"/>
          <w:lang w:eastAsia="ja-JP"/>
        </w:rPr>
      </w:pPr>
      <w:r>
        <w:rPr>
          <w:lang w:eastAsia="ja-JP"/>
        </w:rPr>
        <w:t xml:space="preserve">2.2. </w:t>
      </w:r>
      <w:r w:rsidR="00002CB9">
        <w:rPr>
          <w:lang w:eastAsia="ja-JP"/>
        </w:rPr>
        <w:t xml:space="preserve">High </w:t>
      </w:r>
      <w:r>
        <w:rPr>
          <w:lang w:eastAsia="ja-JP"/>
        </w:rPr>
        <w:t xml:space="preserve">Doppler </w:t>
      </w:r>
      <w:r w:rsidR="00170C0B">
        <w:rPr>
          <w:lang w:eastAsia="ja-JP"/>
        </w:rPr>
        <w:t>scenario</w:t>
      </w:r>
      <w:r w:rsidR="00DD44BA">
        <w:rPr>
          <w:lang w:eastAsia="ja-JP"/>
        </w:rPr>
        <w:t xml:space="preserve"> </w:t>
      </w:r>
      <w:r>
        <w:rPr>
          <w:lang w:eastAsia="ja-JP"/>
        </w:rPr>
        <w:t>in FR2</w:t>
      </w:r>
    </w:p>
    <w:p w14:paraId="5DDB7A40" w14:textId="6B607275" w:rsidR="001729C1" w:rsidRDefault="00607477" w:rsidP="001729C1">
      <w:pPr>
        <w:jc w:val="both"/>
        <w:rPr>
          <w:color w:val="000000" w:themeColor="text1"/>
          <w:lang w:eastAsia="ja-JP"/>
        </w:rPr>
      </w:pPr>
      <w:r>
        <w:rPr>
          <w:rFonts w:hint="eastAsia"/>
          <w:color w:val="000000" w:themeColor="text1"/>
          <w:lang w:eastAsia="ja-JP"/>
        </w:rPr>
        <w:t xml:space="preserve">At the last meeting, some companies had </w:t>
      </w:r>
      <w:r w:rsidR="009F5EAC">
        <w:rPr>
          <w:color w:val="000000" w:themeColor="text1"/>
          <w:lang w:eastAsia="ja-JP"/>
        </w:rPr>
        <w:t xml:space="preserve">a </w:t>
      </w:r>
      <w:r>
        <w:rPr>
          <w:rFonts w:hint="eastAsia"/>
          <w:color w:val="000000" w:themeColor="text1"/>
          <w:lang w:eastAsia="ja-JP"/>
        </w:rPr>
        <w:t>concern to reduce the number of TRS slots</w:t>
      </w:r>
      <w:r w:rsidR="001729C1">
        <w:rPr>
          <w:color w:val="000000" w:themeColor="text1"/>
          <w:lang w:eastAsia="ja-JP"/>
        </w:rPr>
        <w:t>, i.e. Alt.1 in above proposal,</w:t>
      </w:r>
      <w:r>
        <w:rPr>
          <w:rFonts w:hint="eastAsia"/>
          <w:color w:val="000000" w:themeColor="text1"/>
          <w:lang w:eastAsia="ja-JP"/>
        </w:rPr>
        <w:t xml:space="preserve"> </w:t>
      </w:r>
      <w:r w:rsidR="009F5EAC">
        <w:rPr>
          <w:color w:val="000000" w:themeColor="text1"/>
          <w:lang w:eastAsia="ja-JP"/>
        </w:rPr>
        <w:t xml:space="preserve">for ensuring </w:t>
      </w:r>
      <w:r>
        <w:rPr>
          <w:color w:val="000000" w:themeColor="text1"/>
          <w:lang w:eastAsia="ja-JP"/>
        </w:rPr>
        <w:t xml:space="preserve">time </w:t>
      </w:r>
      <w:r>
        <w:rPr>
          <w:rFonts w:hint="eastAsia"/>
          <w:color w:val="000000" w:themeColor="text1"/>
          <w:lang w:eastAsia="ja-JP"/>
        </w:rPr>
        <w:t>tracking performance in FR2.</w:t>
      </w:r>
      <w:r>
        <w:rPr>
          <w:color w:val="000000" w:themeColor="text1"/>
          <w:lang w:eastAsia="ja-JP"/>
        </w:rPr>
        <w:t xml:space="preserve"> </w:t>
      </w:r>
      <w:r w:rsidR="00002CB9">
        <w:rPr>
          <w:color w:val="000000" w:themeColor="text1"/>
          <w:lang w:eastAsia="ja-JP"/>
        </w:rPr>
        <w:t>Actually,</w:t>
      </w:r>
      <w:r>
        <w:rPr>
          <w:color w:val="000000" w:themeColor="text1"/>
          <w:lang w:eastAsia="ja-JP"/>
        </w:rPr>
        <w:t xml:space="preserve"> the tracking performance might be degraded by reducing the TRS</w:t>
      </w:r>
      <w:r w:rsidR="00E81399">
        <w:rPr>
          <w:color w:val="000000" w:themeColor="text1"/>
          <w:lang w:eastAsia="ja-JP"/>
        </w:rPr>
        <w:t xml:space="preserve"> slots since</w:t>
      </w:r>
      <w:r w:rsidR="009F5EAC">
        <w:rPr>
          <w:color w:val="000000" w:themeColor="text1"/>
          <w:lang w:eastAsia="ja-JP"/>
        </w:rPr>
        <w:t xml:space="preserve"> the number of the TRS symbols </w:t>
      </w:r>
      <w:r w:rsidR="009D304F">
        <w:rPr>
          <w:color w:val="000000" w:themeColor="text1"/>
          <w:lang w:eastAsia="ja-JP"/>
        </w:rPr>
        <w:t>for tracking</w:t>
      </w:r>
      <w:r w:rsidR="009F5EAC">
        <w:rPr>
          <w:color w:val="000000" w:themeColor="text1"/>
          <w:lang w:eastAsia="ja-JP"/>
        </w:rPr>
        <w:t xml:space="preserve"> is reduced</w:t>
      </w:r>
      <w:r w:rsidR="009D304F">
        <w:rPr>
          <w:color w:val="000000" w:themeColor="text1"/>
          <w:lang w:eastAsia="ja-JP"/>
        </w:rPr>
        <w:t xml:space="preserve"> in time domain</w:t>
      </w:r>
      <w:r w:rsidR="009F5EAC">
        <w:rPr>
          <w:color w:val="000000" w:themeColor="text1"/>
          <w:lang w:eastAsia="ja-JP"/>
        </w:rPr>
        <w:t>.</w:t>
      </w:r>
      <w:r>
        <w:rPr>
          <w:color w:val="000000" w:themeColor="text1"/>
          <w:lang w:eastAsia="ja-JP"/>
        </w:rPr>
        <w:t xml:space="preserve"> </w:t>
      </w:r>
      <w:r w:rsidR="009F5EAC">
        <w:rPr>
          <w:color w:val="000000" w:themeColor="text1"/>
          <w:lang w:eastAsia="ja-JP"/>
        </w:rPr>
        <w:t>I</w:t>
      </w:r>
      <w:r>
        <w:rPr>
          <w:color w:val="000000" w:themeColor="text1"/>
          <w:lang w:eastAsia="ja-JP"/>
        </w:rPr>
        <w:t>n our view</w:t>
      </w:r>
      <w:r w:rsidR="000B13B0">
        <w:rPr>
          <w:color w:val="000000" w:themeColor="text1"/>
          <w:lang w:eastAsia="ja-JP"/>
        </w:rPr>
        <w:t>,</w:t>
      </w:r>
      <w:r>
        <w:rPr>
          <w:color w:val="000000" w:themeColor="text1"/>
          <w:lang w:eastAsia="ja-JP"/>
        </w:rPr>
        <w:t xml:space="preserve"> </w:t>
      </w:r>
      <w:r w:rsidR="009F5EAC">
        <w:rPr>
          <w:color w:val="000000" w:themeColor="text1"/>
          <w:lang w:eastAsia="ja-JP"/>
        </w:rPr>
        <w:t xml:space="preserve">however, </w:t>
      </w:r>
      <w:r>
        <w:rPr>
          <w:color w:val="000000" w:themeColor="text1"/>
          <w:lang w:eastAsia="ja-JP"/>
        </w:rPr>
        <w:t xml:space="preserve">this </w:t>
      </w:r>
      <w:r w:rsidR="004353A7">
        <w:rPr>
          <w:color w:val="000000" w:themeColor="text1"/>
          <w:lang w:eastAsia="ja-JP"/>
        </w:rPr>
        <w:t xml:space="preserve">degradation </w:t>
      </w:r>
      <w:r>
        <w:rPr>
          <w:color w:val="000000" w:themeColor="text1"/>
          <w:lang w:eastAsia="ja-JP"/>
        </w:rPr>
        <w:t xml:space="preserve">is </w:t>
      </w:r>
      <w:r w:rsidR="004353A7">
        <w:rPr>
          <w:color w:val="000000" w:themeColor="text1"/>
          <w:lang w:eastAsia="ja-JP"/>
        </w:rPr>
        <w:t xml:space="preserve">not so </w:t>
      </w:r>
      <w:r w:rsidR="008A6178">
        <w:rPr>
          <w:color w:val="000000" w:themeColor="text1"/>
          <w:lang w:eastAsia="ja-JP"/>
        </w:rPr>
        <w:t xml:space="preserve">serious </w:t>
      </w:r>
      <w:r>
        <w:rPr>
          <w:color w:val="000000" w:themeColor="text1"/>
          <w:lang w:eastAsia="ja-JP"/>
        </w:rPr>
        <w:t>in actual FR2 deployment</w:t>
      </w:r>
      <w:r w:rsidR="004D647D">
        <w:rPr>
          <w:color w:val="000000" w:themeColor="text1"/>
          <w:lang w:eastAsia="ja-JP"/>
        </w:rPr>
        <w:t xml:space="preserve">. This is because the </w:t>
      </w:r>
      <w:r w:rsidR="001729C1">
        <w:rPr>
          <w:color w:val="000000" w:themeColor="text1"/>
          <w:lang w:eastAsia="ja-JP"/>
        </w:rPr>
        <w:t>cell radius in FR2 is quite limited compared with that in FR1</w:t>
      </w:r>
      <w:r w:rsidR="004D647D">
        <w:rPr>
          <w:color w:val="000000" w:themeColor="text1"/>
          <w:lang w:eastAsia="ja-JP"/>
        </w:rPr>
        <w:t>, hence i</w:t>
      </w:r>
      <w:r w:rsidR="001729C1">
        <w:rPr>
          <w:color w:val="000000" w:themeColor="text1"/>
          <w:lang w:eastAsia="ja-JP"/>
        </w:rPr>
        <w:t xml:space="preserve">f a UE </w:t>
      </w:r>
      <w:r w:rsidR="004D647D">
        <w:rPr>
          <w:color w:val="000000" w:themeColor="text1"/>
          <w:lang w:eastAsia="ja-JP"/>
        </w:rPr>
        <w:t xml:space="preserve">is moving at very </w:t>
      </w:r>
      <w:r w:rsidR="001729C1">
        <w:rPr>
          <w:color w:val="000000" w:themeColor="text1"/>
          <w:lang w:eastAsia="ja-JP"/>
        </w:rPr>
        <w:t xml:space="preserve">high speed in such a small FR2 cell, it is not likely that the FR2 carrier is configured </w:t>
      </w:r>
      <w:r w:rsidR="004C1349">
        <w:rPr>
          <w:color w:val="000000" w:themeColor="text1"/>
          <w:lang w:eastAsia="ja-JP"/>
        </w:rPr>
        <w:t>to</w:t>
      </w:r>
      <w:r w:rsidR="001729C1">
        <w:rPr>
          <w:color w:val="000000" w:themeColor="text1"/>
          <w:lang w:eastAsia="ja-JP"/>
        </w:rPr>
        <w:t xml:space="preserve"> the UE since the UE stays in the cell for very limited time. Specifically, in TDD system, the maximum cell radius is restricted by the gap symbols between DL and UL, e.g. 2 OFDM symbols in {DDDSU} configuration for 120kHz SCS, mainly to avoid cross link interference as shown below.</w:t>
      </w:r>
    </w:p>
    <w:p w14:paraId="47EDBFCB" w14:textId="77777777" w:rsidR="001729C1" w:rsidRPr="00607477" w:rsidRDefault="001729C1" w:rsidP="001729C1">
      <w:pPr>
        <w:spacing w:after="0"/>
        <w:jc w:val="center"/>
        <w:rPr>
          <w:color w:val="000000" w:themeColor="text1"/>
          <w:lang w:eastAsia="ja-JP"/>
        </w:rPr>
      </w:pPr>
      <w:r w:rsidRPr="00C14B0A">
        <w:rPr>
          <w:noProof/>
          <w:lang w:val="en-US" w:eastAsia="ja-JP"/>
        </w:rPr>
        <w:drawing>
          <wp:inline distT="0" distB="0" distL="0" distR="0" wp14:anchorId="75A9D13D" wp14:editId="2A453C03">
            <wp:extent cx="4787900" cy="2057502"/>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98230" cy="2061941"/>
                    </a:xfrm>
                    <a:prstGeom prst="rect">
                      <a:avLst/>
                    </a:prstGeom>
                    <a:noFill/>
                    <a:ln>
                      <a:noFill/>
                    </a:ln>
                  </pic:spPr>
                </pic:pic>
              </a:graphicData>
            </a:graphic>
          </wp:inline>
        </w:drawing>
      </w:r>
    </w:p>
    <w:p w14:paraId="06E3A0B9" w14:textId="77777777" w:rsidR="001729C1" w:rsidRDefault="001729C1" w:rsidP="001729C1">
      <w:pPr>
        <w:jc w:val="center"/>
        <w:rPr>
          <w:b/>
          <w:color w:val="000000" w:themeColor="text1"/>
          <w:lang w:eastAsia="ja-JP"/>
        </w:rPr>
      </w:pPr>
      <w:r>
        <w:rPr>
          <w:rFonts w:hint="eastAsia"/>
          <w:b/>
          <w:color w:val="000000" w:themeColor="text1"/>
          <w:lang w:eastAsia="ja-JP"/>
        </w:rPr>
        <w:t xml:space="preserve">Figure 2: </w:t>
      </w:r>
      <w:r>
        <w:rPr>
          <w:b/>
          <w:color w:val="000000" w:themeColor="text1"/>
          <w:lang w:eastAsia="ja-JP"/>
        </w:rPr>
        <w:t>Allowed propagation delay in TDD system to avoid cross link interference</w:t>
      </w:r>
    </w:p>
    <w:p w14:paraId="5C5A0358" w14:textId="3CB80A82" w:rsidR="009F5EAC" w:rsidRDefault="001729C1" w:rsidP="00377FF4">
      <w:pPr>
        <w:jc w:val="both"/>
        <w:rPr>
          <w:color w:val="000000" w:themeColor="text1"/>
          <w:lang w:eastAsia="ja-JP"/>
        </w:rPr>
      </w:pPr>
      <w:r>
        <w:rPr>
          <w:color w:val="000000" w:themeColor="text1"/>
          <w:lang w:eastAsia="ja-JP"/>
        </w:rPr>
        <w:t xml:space="preserve">Where </w:t>
      </w:r>
      <w:proofErr w:type="spellStart"/>
      <w:r w:rsidRPr="00DD44BA">
        <w:rPr>
          <w:i/>
          <w:color w:val="000000" w:themeColor="text1"/>
          <w:lang w:eastAsia="ja-JP"/>
        </w:rPr>
        <w:t>T</w:t>
      </w:r>
      <w:r w:rsidRPr="00DD44BA">
        <w:rPr>
          <w:i/>
          <w:color w:val="000000" w:themeColor="text1"/>
          <w:sz w:val="16"/>
          <w:lang w:eastAsia="ja-JP"/>
        </w:rPr>
        <w:t>propagation</w:t>
      </w:r>
      <w:proofErr w:type="spellEnd"/>
      <w:r>
        <w:rPr>
          <w:color w:val="000000" w:themeColor="text1"/>
          <w:lang w:eastAsia="ja-JP"/>
        </w:rPr>
        <w:t xml:space="preserve"> is propagation delay, and </w:t>
      </w:r>
      <w:proofErr w:type="spellStart"/>
      <w:r w:rsidRPr="00DD44BA">
        <w:rPr>
          <w:i/>
          <w:color w:val="000000" w:themeColor="text1"/>
          <w:lang w:eastAsia="ja-JP"/>
        </w:rPr>
        <w:t>T</w:t>
      </w:r>
      <w:r w:rsidRPr="00DD44BA">
        <w:rPr>
          <w:i/>
          <w:color w:val="000000" w:themeColor="text1"/>
          <w:sz w:val="16"/>
          <w:lang w:eastAsia="ja-JP"/>
        </w:rPr>
        <w:t>propagation</w:t>
      </w:r>
      <w:proofErr w:type="spellEnd"/>
      <w:r>
        <w:rPr>
          <w:color w:val="000000" w:themeColor="text1"/>
          <w:lang w:eastAsia="ja-JP"/>
        </w:rPr>
        <w:t xml:space="preserve"> should be </w:t>
      </w:r>
      <w:r w:rsidR="00877923">
        <w:rPr>
          <w:color w:val="000000" w:themeColor="text1"/>
          <w:lang w:eastAsia="ja-JP"/>
        </w:rPr>
        <w:t xml:space="preserve">designed </w:t>
      </w:r>
      <w:r>
        <w:rPr>
          <w:color w:val="000000" w:themeColor="text1"/>
          <w:lang w:eastAsia="ja-JP"/>
        </w:rPr>
        <w:t xml:space="preserve">such that the sum of 2* </w:t>
      </w:r>
      <w:proofErr w:type="spellStart"/>
      <w:r w:rsidRPr="00DD44BA">
        <w:rPr>
          <w:i/>
          <w:color w:val="000000" w:themeColor="text1"/>
          <w:lang w:eastAsia="ja-JP"/>
        </w:rPr>
        <w:t>T</w:t>
      </w:r>
      <w:r w:rsidRPr="00DD44BA">
        <w:rPr>
          <w:i/>
          <w:color w:val="000000" w:themeColor="text1"/>
          <w:sz w:val="16"/>
          <w:lang w:eastAsia="ja-JP"/>
        </w:rPr>
        <w:t>propagation</w:t>
      </w:r>
      <w:proofErr w:type="spellEnd"/>
      <w:r>
        <w:rPr>
          <w:color w:val="000000" w:themeColor="text1"/>
          <w:lang w:eastAsia="ja-JP"/>
        </w:rPr>
        <w:t xml:space="preserve"> and other factors (Delay spread, UE Rx/Tx transition time, etc) is not larger than the gap symbols for enough BS Rx/Tx transition time and to avoid cross link interference. Hence, the allowed maximum of </w:t>
      </w:r>
      <w:proofErr w:type="spellStart"/>
      <w:r w:rsidRPr="00DD44BA">
        <w:rPr>
          <w:i/>
          <w:color w:val="000000" w:themeColor="text1"/>
          <w:lang w:eastAsia="ja-JP"/>
        </w:rPr>
        <w:t>T</w:t>
      </w:r>
      <w:r w:rsidRPr="00DD44BA">
        <w:rPr>
          <w:i/>
          <w:color w:val="000000" w:themeColor="text1"/>
          <w:sz w:val="16"/>
          <w:lang w:eastAsia="ja-JP"/>
        </w:rPr>
        <w:t>propagation</w:t>
      </w:r>
      <w:proofErr w:type="spellEnd"/>
      <w:r>
        <w:rPr>
          <w:color w:val="000000" w:themeColor="text1"/>
          <w:lang w:eastAsia="ja-JP"/>
        </w:rPr>
        <w:t xml:space="preserve"> determines the maximum cell radius, and it is about 500~600 meters in FR2 in our analysis. Furthermore, actual cell radius may be further restricted by another factors, e.g. LOS/NLOS, actual path loss, etc. </w:t>
      </w:r>
      <w:r w:rsidR="004D647D">
        <w:rPr>
          <w:color w:val="000000" w:themeColor="text1"/>
          <w:lang w:eastAsia="ja-JP"/>
        </w:rPr>
        <w:t xml:space="preserve">As a result, actual cell radius would be a few hundred meters. </w:t>
      </w:r>
      <w:r>
        <w:rPr>
          <w:color w:val="000000" w:themeColor="text1"/>
          <w:lang w:eastAsia="ja-JP"/>
        </w:rPr>
        <w:t xml:space="preserve">For </w:t>
      </w:r>
      <w:r w:rsidR="004C1349">
        <w:rPr>
          <w:color w:val="000000" w:themeColor="text1"/>
          <w:lang w:eastAsia="ja-JP"/>
        </w:rPr>
        <w:t>above</w:t>
      </w:r>
      <w:r>
        <w:rPr>
          <w:color w:val="000000" w:themeColor="text1"/>
          <w:lang w:eastAsia="ja-JP"/>
        </w:rPr>
        <w:t xml:space="preserve"> reason, in the current UE/BS demodulation requirement in FR2, only up to 400Hz is assumed as maximum Doppler frequency</w:t>
      </w:r>
      <w:r w:rsidR="004D647D">
        <w:rPr>
          <w:color w:val="000000" w:themeColor="text1"/>
          <w:lang w:eastAsia="ja-JP"/>
        </w:rPr>
        <w:t xml:space="preserve">, </w:t>
      </w:r>
      <w:r w:rsidR="009F5EAC">
        <w:rPr>
          <w:color w:val="000000" w:themeColor="text1"/>
          <w:lang w:eastAsia="ja-JP"/>
        </w:rPr>
        <w:t>which means that UE speed</w:t>
      </w:r>
      <w:r w:rsidR="007C3C71">
        <w:rPr>
          <w:color w:val="000000" w:themeColor="text1"/>
          <w:lang w:eastAsia="ja-JP"/>
        </w:rPr>
        <w:t xml:space="preserve"> to be tested</w:t>
      </w:r>
      <w:r w:rsidR="009F5EAC">
        <w:rPr>
          <w:color w:val="000000" w:themeColor="text1"/>
          <w:lang w:eastAsia="ja-JP"/>
        </w:rPr>
        <w:t xml:space="preserve"> is </w:t>
      </w:r>
      <w:r w:rsidR="007C3C71">
        <w:rPr>
          <w:color w:val="000000" w:themeColor="text1"/>
          <w:lang w:eastAsia="ja-JP"/>
        </w:rPr>
        <w:t xml:space="preserve">up to </w:t>
      </w:r>
      <w:r w:rsidR="009F5EAC">
        <w:rPr>
          <w:color w:val="000000" w:themeColor="text1"/>
          <w:lang w:eastAsia="ja-JP"/>
        </w:rPr>
        <w:t xml:space="preserve">14 km/h when assuming 30GHz bands with 120kHz SCS. </w:t>
      </w:r>
      <w:r w:rsidR="007C3C71">
        <w:rPr>
          <w:color w:val="000000" w:themeColor="text1"/>
          <w:lang w:eastAsia="ja-JP"/>
        </w:rPr>
        <w:t>Note that</w:t>
      </w:r>
      <w:r w:rsidR="009F5EAC">
        <w:rPr>
          <w:color w:val="000000" w:themeColor="text1"/>
          <w:lang w:eastAsia="ja-JP"/>
        </w:rPr>
        <w:t xml:space="preserve"> the normalized Doppler frequency for this scenario is equivalent to that for 26 km/h when assuming 2GHz bands with 15 kHz SCS. </w:t>
      </w:r>
      <w:r w:rsidR="009D304F">
        <w:rPr>
          <w:color w:val="000000" w:themeColor="text1"/>
          <w:lang w:eastAsia="ja-JP"/>
        </w:rPr>
        <w:t xml:space="preserve">Under such </w:t>
      </w:r>
      <w:r w:rsidR="009F5EAC">
        <w:rPr>
          <w:color w:val="000000" w:themeColor="text1"/>
          <w:lang w:eastAsia="ja-JP"/>
        </w:rPr>
        <w:t xml:space="preserve">scenario, the </w:t>
      </w:r>
      <w:r w:rsidR="009D304F">
        <w:rPr>
          <w:color w:val="000000" w:themeColor="text1"/>
          <w:lang w:eastAsia="ja-JP"/>
        </w:rPr>
        <w:t>number</w:t>
      </w:r>
      <w:r w:rsidR="009F5EAC">
        <w:rPr>
          <w:color w:val="000000" w:themeColor="text1"/>
          <w:lang w:eastAsia="ja-JP"/>
        </w:rPr>
        <w:t xml:space="preserve"> of TRS symbols would not </w:t>
      </w:r>
      <w:r w:rsidR="009D304F">
        <w:rPr>
          <w:color w:val="000000" w:themeColor="text1"/>
          <w:lang w:eastAsia="ja-JP"/>
        </w:rPr>
        <w:t xml:space="preserve">have </w:t>
      </w:r>
      <w:r w:rsidR="007C3C71">
        <w:rPr>
          <w:color w:val="000000" w:themeColor="text1"/>
          <w:lang w:eastAsia="ja-JP"/>
        </w:rPr>
        <w:t>serious impact on UE performance</w:t>
      </w:r>
      <w:r w:rsidR="009F5EAC">
        <w:rPr>
          <w:color w:val="000000" w:themeColor="text1"/>
          <w:lang w:eastAsia="ja-JP"/>
        </w:rPr>
        <w:t>.</w:t>
      </w:r>
    </w:p>
    <w:p w14:paraId="1E1ED77F" w14:textId="56ABF27B" w:rsidR="00611072" w:rsidRDefault="00611072" w:rsidP="00221928">
      <w:pPr>
        <w:spacing w:after="0"/>
        <w:jc w:val="both"/>
        <w:rPr>
          <w:b/>
          <w:color w:val="000000" w:themeColor="text1"/>
          <w:lang w:eastAsia="ja-JP"/>
        </w:rPr>
      </w:pPr>
      <w:r>
        <w:rPr>
          <w:rFonts w:hint="eastAsia"/>
          <w:b/>
          <w:color w:val="000000" w:themeColor="text1"/>
          <w:lang w:eastAsia="ja-JP"/>
        </w:rPr>
        <w:t xml:space="preserve">Observation 3: </w:t>
      </w:r>
      <w:r>
        <w:rPr>
          <w:b/>
          <w:color w:val="000000" w:themeColor="text1"/>
          <w:lang w:eastAsia="ja-JP"/>
        </w:rPr>
        <w:t>Actual cell radius in FR2 is quite limited, maximally 500~600 meters.</w:t>
      </w:r>
    </w:p>
    <w:p w14:paraId="15355C16" w14:textId="77777777" w:rsidR="00611072" w:rsidRDefault="00611072" w:rsidP="00221928">
      <w:pPr>
        <w:spacing w:after="0"/>
        <w:jc w:val="both"/>
        <w:rPr>
          <w:b/>
          <w:color w:val="000000" w:themeColor="text1"/>
          <w:lang w:eastAsia="ja-JP"/>
        </w:rPr>
      </w:pPr>
    </w:p>
    <w:p w14:paraId="62A50FAA" w14:textId="03E85F10" w:rsidR="00405192" w:rsidRDefault="004D647D" w:rsidP="00221928">
      <w:pPr>
        <w:spacing w:after="0"/>
        <w:jc w:val="both"/>
        <w:rPr>
          <w:b/>
          <w:color w:val="000000" w:themeColor="text1"/>
          <w:lang w:eastAsia="ja-JP"/>
        </w:rPr>
      </w:pPr>
      <w:r>
        <w:rPr>
          <w:b/>
          <w:color w:val="000000" w:themeColor="text1"/>
          <w:lang w:eastAsia="ja-JP"/>
        </w:rPr>
        <w:t>Observatio</w:t>
      </w:r>
      <w:r w:rsidR="00D465A5" w:rsidRPr="00D465A5">
        <w:rPr>
          <w:b/>
          <w:color w:val="000000" w:themeColor="text1"/>
          <w:lang w:eastAsia="ja-JP"/>
        </w:rPr>
        <w:t>n</w:t>
      </w:r>
      <w:r w:rsidR="00611072">
        <w:rPr>
          <w:b/>
          <w:color w:val="000000" w:themeColor="text1"/>
          <w:lang w:eastAsia="ja-JP"/>
        </w:rPr>
        <w:t xml:space="preserve"> 4</w:t>
      </w:r>
      <w:r w:rsidR="00D465A5" w:rsidRPr="00D465A5">
        <w:rPr>
          <w:b/>
          <w:color w:val="000000" w:themeColor="text1"/>
          <w:lang w:eastAsia="ja-JP"/>
        </w:rPr>
        <w:t xml:space="preserve">: </w:t>
      </w:r>
      <w:r w:rsidR="00221928">
        <w:rPr>
          <w:b/>
          <w:color w:val="000000" w:themeColor="text1"/>
          <w:lang w:eastAsia="ja-JP"/>
        </w:rPr>
        <w:t xml:space="preserve">Reducing TRS slots </w:t>
      </w:r>
      <w:r w:rsidR="00C079E7">
        <w:rPr>
          <w:b/>
          <w:color w:val="000000" w:themeColor="text1"/>
          <w:lang w:eastAsia="ja-JP"/>
        </w:rPr>
        <w:t>would</w:t>
      </w:r>
      <w:r w:rsidR="00221928">
        <w:rPr>
          <w:b/>
          <w:color w:val="000000" w:themeColor="text1"/>
          <w:lang w:eastAsia="ja-JP"/>
        </w:rPr>
        <w:t xml:space="preserve"> not have a serious impact on system performance in FR2. </w:t>
      </w:r>
      <w:r>
        <w:rPr>
          <w:b/>
          <w:color w:val="000000" w:themeColor="text1"/>
          <w:lang w:eastAsia="ja-JP"/>
        </w:rPr>
        <w:t xml:space="preserve">This is because </w:t>
      </w:r>
      <w:r w:rsidRPr="004D647D">
        <w:rPr>
          <w:b/>
          <w:color w:val="000000" w:themeColor="text1"/>
          <w:lang w:eastAsia="ja-JP"/>
        </w:rPr>
        <w:t>it is not likely that the FR2 carrier is configured</w:t>
      </w:r>
      <w:r>
        <w:rPr>
          <w:b/>
          <w:color w:val="000000" w:themeColor="text1"/>
          <w:lang w:eastAsia="ja-JP"/>
        </w:rPr>
        <w:t xml:space="preserve"> to UE which</w:t>
      </w:r>
      <w:r w:rsidR="001A3C76">
        <w:rPr>
          <w:b/>
          <w:color w:val="000000" w:themeColor="text1"/>
          <w:lang w:eastAsia="ja-JP"/>
        </w:rPr>
        <w:t xml:space="preserve"> </w:t>
      </w:r>
      <w:r w:rsidR="00585483">
        <w:rPr>
          <w:b/>
          <w:color w:val="000000" w:themeColor="text1"/>
          <w:lang w:eastAsia="ja-JP"/>
        </w:rPr>
        <w:t xml:space="preserve">is </w:t>
      </w:r>
      <w:r w:rsidR="001A3C76">
        <w:rPr>
          <w:b/>
          <w:color w:val="000000" w:themeColor="text1"/>
          <w:lang w:eastAsia="ja-JP"/>
        </w:rPr>
        <w:t xml:space="preserve">moving at </w:t>
      </w:r>
      <w:r>
        <w:rPr>
          <w:b/>
          <w:color w:val="000000" w:themeColor="text1"/>
          <w:lang w:eastAsia="ja-JP"/>
        </w:rPr>
        <w:t>very high speed</w:t>
      </w:r>
      <w:r w:rsidR="001A3C76">
        <w:rPr>
          <w:b/>
          <w:color w:val="000000" w:themeColor="text1"/>
          <w:lang w:eastAsia="ja-JP"/>
        </w:rPr>
        <w:t xml:space="preserve"> since t</w:t>
      </w:r>
      <w:r w:rsidR="001A3C76" w:rsidRPr="001A3C76">
        <w:rPr>
          <w:b/>
          <w:color w:val="000000" w:themeColor="text1"/>
          <w:lang w:eastAsia="ja-JP"/>
        </w:rPr>
        <w:t>he UE stays in the cell for very limited time</w:t>
      </w:r>
      <w:r>
        <w:rPr>
          <w:b/>
          <w:color w:val="000000" w:themeColor="text1"/>
          <w:lang w:eastAsia="ja-JP"/>
        </w:rPr>
        <w:t>.</w:t>
      </w:r>
    </w:p>
    <w:p w14:paraId="0506AB40" w14:textId="6C91CF13" w:rsidR="00C079E7" w:rsidRDefault="00C079E7" w:rsidP="00611072">
      <w:pPr>
        <w:pStyle w:val="afb"/>
        <w:numPr>
          <w:ilvl w:val="0"/>
          <w:numId w:val="14"/>
        </w:numPr>
        <w:rPr>
          <w:b/>
          <w:color w:val="000000" w:themeColor="text1"/>
          <w:lang w:eastAsia="ja-JP"/>
        </w:rPr>
      </w:pPr>
      <w:r>
        <w:rPr>
          <w:b/>
          <w:color w:val="000000" w:themeColor="text1"/>
          <w:lang w:eastAsia="ja-JP"/>
        </w:rPr>
        <w:t xml:space="preserve">Up to 400Hz Doppler frequency is assumed in the current demodulation requirements. This means that UE speed to be tested is </w:t>
      </w:r>
      <w:r w:rsidRPr="00C079E7">
        <w:rPr>
          <w:b/>
          <w:color w:val="000000" w:themeColor="text1"/>
          <w:lang w:eastAsia="ja-JP"/>
        </w:rPr>
        <w:t>14 km/h when assuming 30GHz bands with 120kHz SCS</w:t>
      </w:r>
      <w:r w:rsidR="00611072">
        <w:rPr>
          <w:b/>
          <w:color w:val="000000" w:themeColor="text1"/>
          <w:lang w:eastAsia="ja-JP"/>
        </w:rPr>
        <w:t xml:space="preserve"> as an example (same normalized Doppler as </w:t>
      </w:r>
      <w:r w:rsidR="00611072" w:rsidRPr="00611072">
        <w:rPr>
          <w:b/>
          <w:color w:val="000000" w:themeColor="text1"/>
          <w:lang w:eastAsia="ja-JP"/>
        </w:rPr>
        <w:t xml:space="preserve">26 km/h </w:t>
      </w:r>
      <w:r w:rsidR="00611072">
        <w:rPr>
          <w:b/>
          <w:color w:val="000000" w:themeColor="text1"/>
          <w:lang w:eastAsia="ja-JP"/>
        </w:rPr>
        <w:t>at 2GHz bands with 15 kHz SCS)</w:t>
      </w:r>
    </w:p>
    <w:p w14:paraId="19A57041" w14:textId="77777777" w:rsidR="006C674B" w:rsidRPr="00D040B0" w:rsidRDefault="00781288" w:rsidP="006C674B">
      <w:pPr>
        <w:pStyle w:val="1"/>
        <w:rPr>
          <w:color w:val="000000" w:themeColor="text1"/>
          <w:lang w:eastAsia="ja-JP"/>
        </w:rPr>
      </w:pPr>
      <w:r w:rsidRPr="00D040B0">
        <w:rPr>
          <w:rFonts w:hint="eastAsia"/>
          <w:color w:val="000000" w:themeColor="text1"/>
          <w:lang w:eastAsia="ja-JP"/>
        </w:rPr>
        <w:t>3</w:t>
      </w:r>
      <w:r w:rsidR="009C628D" w:rsidRPr="00D040B0">
        <w:rPr>
          <w:rFonts w:hint="eastAsia"/>
          <w:color w:val="000000" w:themeColor="text1"/>
          <w:lang w:eastAsia="ja-JP"/>
        </w:rPr>
        <w:t xml:space="preserve">. </w:t>
      </w:r>
      <w:r w:rsidR="00770473" w:rsidRPr="00D040B0">
        <w:rPr>
          <w:rFonts w:hint="eastAsia"/>
          <w:color w:val="000000" w:themeColor="text1"/>
          <w:lang w:eastAsia="ja-JP"/>
        </w:rPr>
        <w:t>Conclusion</w:t>
      </w:r>
    </w:p>
    <w:p w14:paraId="6E4CAED1" w14:textId="044E0392" w:rsidR="00F019CE" w:rsidRDefault="00F23D70" w:rsidP="00A43EA9">
      <w:pPr>
        <w:jc w:val="both"/>
        <w:rPr>
          <w:color w:val="000000" w:themeColor="text1"/>
          <w:lang w:eastAsia="ja-JP"/>
        </w:rPr>
      </w:pPr>
      <w:r>
        <w:rPr>
          <w:color w:val="000000" w:themeColor="text1"/>
          <w:lang w:eastAsia="ja-JP"/>
        </w:rPr>
        <w:t>In this contribution, we provide our views on the TRS configuration on FR2 UE demodulation requirements. Our observations and proposal are summarized below.</w:t>
      </w:r>
    </w:p>
    <w:p w14:paraId="703068FA" w14:textId="77777777" w:rsidR="004C1349" w:rsidRDefault="004C1349" w:rsidP="004C1349">
      <w:pPr>
        <w:spacing w:after="0"/>
        <w:jc w:val="both"/>
        <w:rPr>
          <w:b/>
          <w:color w:val="000000" w:themeColor="text1"/>
          <w:lang w:eastAsia="ja-JP"/>
        </w:rPr>
      </w:pPr>
      <w:r w:rsidRPr="00607477">
        <w:rPr>
          <w:b/>
          <w:color w:val="000000" w:themeColor="text1"/>
          <w:lang w:eastAsia="ja-JP"/>
        </w:rPr>
        <w:t>Observation 1: The current TRS configuration</w:t>
      </w:r>
      <w:r>
        <w:rPr>
          <w:b/>
          <w:color w:val="000000" w:themeColor="text1"/>
          <w:lang w:eastAsia="ja-JP"/>
        </w:rPr>
        <w:t>s</w:t>
      </w:r>
      <w:r w:rsidRPr="00607477">
        <w:rPr>
          <w:b/>
          <w:color w:val="000000" w:themeColor="text1"/>
          <w:lang w:eastAsia="ja-JP"/>
        </w:rPr>
        <w:t xml:space="preserve"> in </w:t>
      </w:r>
      <w:r>
        <w:rPr>
          <w:b/>
          <w:color w:val="000000" w:themeColor="text1"/>
          <w:lang w:eastAsia="ja-JP"/>
        </w:rPr>
        <w:t xml:space="preserve">both </w:t>
      </w:r>
      <w:r w:rsidRPr="00607477">
        <w:rPr>
          <w:b/>
          <w:color w:val="000000" w:themeColor="text1"/>
          <w:lang w:eastAsia="ja-JP"/>
        </w:rPr>
        <w:t>UE demodulation and REFSENS</w:t>
      </w:r>
      <w:r>
        <w:rPr>
          <w:b/>
          <w:color w:val="000000" w:themeColor="text1"/>
          <w:lang w:eastAsia="ja-JP"/>
        </w:rPr>
        <w:t xml:space="preserve"> in RF2</w:t>
      </w:r>
      <w:r w:rsidRPr="00607477">
        <w:rPr>
          <w:b/>
          <w:color w:val="000000" w:themeColor="text1"/>
          <w:lang w:eastAsia="ja-JP"/>
        </w:rPr>
        <w:t xml:space="preserve"> cover 32 analogue beams at maximum.</w:t>
      </w:r>
    </w:p>
    <w:p w14:paraId="0C383E47" w14:textId="77777777" w:rsidR="004C1349" w:rsidRDefault="004C1349" w:rsidP="004C1349">
      <w:pPr>
        <w:pStyle w:val="afb"/>
        <w:numPr>
          <w:ilvl w:val="0"/>
          <w:numId w:val="14"/>
        </w:numPr>
        <w:rPr>
          <w:b/>
          <w:color w:val="000000" w:themeColor="text1"/>
          <w:lang w:eastAsia="ja-JP"/>
        </w:rPr>
      </w:pPr>
      <w:r>
        <w:rPr>
          <w:b/>
          <w:color w:val="000000" w:themeColor="text1"/>
          <w:lang w:eastAsia="ja-JP"/>
        </w:rPr>
        <w:t xml:space="preserve">UE demodulation: </w:t>
      </w:r>
      <w:r w:rsidRPr="00607477">
        <w:rPr>
          <w:b/>
          <w:color w:val="000000" w:themeColor="text1"/>
          <w:lang w:eastAsia="ja-JP"/>
        </w:rPr>
        <w:t xml:space="preserve">20ms with 2 </w:t>
      </w:r>
      <w:r>
        <w:rPr>
          <w:b/>
          <w:color w:val="000000" w:themeColor="text1"/>
          <w:lang w:eastAsia="ja-JP"/>
        </w:rPr>
        <w:t xml:space="preserve">slots </w:t>
      </w:r>
    </w:p>
    <w:p w14:paraId="64B9DC38" w14:textId="77777777" w:rsidR="004C1349" w:rsidRPr="000A1027" w:rsidRDefault="004C1349" w:rsidP="004C1349">
      <w:pPr>
        <w:pStyle w:val="afb"/>
        <w:numPr>
          <w:ilvl w:val="0"/>
          <w:numId w:val="14"/>
        </w:numPr>
        <w:rPr>
          <w:b/>
          <w:color w:val="000000" w:themeColor="text1"/>
          <w:lang w:eastAsia="ja-JP"/>
        </w:rPr>
      </w:pPr>
      <w:r>
        <w:rPr>
          <w:b/>
          <w:color w:val="000000" w:themeColor="text1"/>
          <w:lang w:eastAsia="ja-JP"/>
        </w:rPr>
        <w:t>REFSEN</w:t>
      </w:r>
      <w:r w:rsidRPr="00C079E7">
        <w:rPr>
          <w:b/>
          <w:color w:val="000000" w:themeColor="text1"/>
          <w:lang w:eastAsia="ja-JP"/>
        </w:rPr>
        <w:t xml:space="preserve">S: 10ms </w:t>
      </w:r>
      <w:r w:rsidRPr="00607477">
        <w:rPr>
          <w:b/>
          <w:color w:val="000000" w:themeColor="text1"/>
          <w:lang w:eastAsia="ja-JP"/>
        </w:rPr>
        <w:t xml:space="preserve">with </w:t>
      </w:r>
      <w:r>
        <w:rPr>
          <w:b/>
          <w:color w:val="000000" w:themeColor="text1"/>
          <w:lang w:eastAsia="ja-JP"/>
        </w:rPr>
        <w:t xml:space="preserve">1 slot </w:t>
      </w:r>
    </w:p>
    <w:p w14:paraId="4942338C" w14:textId="78EEDC97" w:rsidR="004C1349" w:rsidRDefault="004C1349" w:rsidP="004C1349">
      <w:pPr>
        <w:spacing w:after="0"/>
        <w:jc w:val="both"/>
        <w:rPr>
          <w:b/>
          <w:color w:val="000000" w:themeColor="text1"/>
          <w:lang w:eastAsia="ja-JP"/>
        </w:rPr>
      </w:pPr>
      <w:r>
        <w:rPr>
          <w:b/>
          <w:color w:val="000000" w:themeColor="text1"/>
          <w:lang w:eastAsia="ja-JP"/>
        </w:rPr>
        <w:t>Observation 2: In order to cover the maximum mandatory TCI states in FR2, i.e. 64 beams, the following t</w:t>
      </w:r>
      <w:r w:rsidR="0075212A">
        <w:rPr>
          <w:b/>
          <w:color w:val="000000" w:themeColor="text1"/>
          <w:lang w:eastAsia="ja-JP"/>
        </w:rPr>
        <w:t>hree</w:t>
      </w:r>
      <w:r>
        <w:rPr>
          <w:b/>
          <w:color w:val="000000" w:themeColor="text1"/>
          <w:lang w:eastAsia="ja-JP"/>
        </w:rPr>
        <w:t xml:space="preserve"> approaches can be considered:</w:t>
      </w:r>
    </w:p>
    <w:p w14:paraId="0BC06E95" w14:textId="77777777" w:rsidR="004C1349" w:rsidRPr="00607477" w:rsidRDefault="004C1349" w:rsidP="0075212A">
      <w:pPr>
        <w:pStyle w:val="afb"/>
        <w:numPr>
          <w:ilvl w:val="0"/>
          <w:numId w:val="15"/>
        </w:numPr>
        <w:rPr>
          <w:b/>
          <w:color w:val="000000" w:themeColor="text1"/>
          <w:lang w:eastAsia="ja-JP"/>
        </w:rPr>
      </w:pPr>
      <w:r w:rsidRPr="00607477">
        <w:rPr>
          <w:b/>
          <w:color w:val="000000" w:themeColor="text1"/>
          <w:lang w:eastAsia="ja-JP"/>
        </w:rPr>
        <w:t xml:space="preserve">20ms with 1 </w:t>
      </w:r>
      <w:r>
        <w:rPr>
          <w:b/>
          <w:color w:val="000000" w:themeColor="text1"/>
          <w:lang w:eastAsia="ja-JP"/>
        </w:rPr>
        <w:t xml:space="preserve">slot </w:t>
      </w:r>
    </w:p>
    <w:p w14:paraId="705F131B" w14:textId="77777777" w:rsidR="004C1349" w:rsidRDefault="004C1349" w:rsidP="0075212A">
      <w:pPr>
        <w:pStyle w:val="afb"/>
        <w:numPr>
          <w:ilvl w:val="0"/>
          <w:numId w:val="15"/>
        </w:numPr>
        <w:rPr>
          <w:b/>
          <w:color w:val="000000" w:themeColor="text1"/>
          <w:lang w:eastAsia="ja-JP"/>
        </w:rPr>
      </w:pPr>
      <w:r>
        <w:rPr>
          <w:b/>
          <w:color w:val="000000" w:themeColor="text1"/>
          <w:lang w:eastAsia="ja-JP"/>
        </w:rPr>
        <w:t>40ms with 2</w:t>
      </w:r>
      <w:r w:rsidRPr="00607477">
        <w:rPr>
          <w:b/>
          <w:color w:val="000000" w:themeColor="text1"/>
          <w:lang w:eastAsia="ja-JP"/>
        </w:rPr>
        <w:t xml:space="preserve"> </w:t>
      </w:r>
      <w:r>
        <w:rPr>
          <w:b/>
          <w:color w:val="000000" w:themeColor="text1"/>
          <w:lang w:eastAsia="ja-JP"/>
        </w:rPr>
        <w:t xml:space="preserve">slots </w:t>
      </w:r>
    </w:p>
    <w:p w14:paraId="0A6CEFDE" w14:textId="77777777" w:rsidR="004C1349" w:rsidRPr="004C2EB3" w:rsidRDefault="004C1349" w:rsidP="0075212A">
      <w:pPr>
        <w:pStyle w:val="afb"/>
        <w:numPr>
          <w:ilvl w:val="0"/>
          <w:numId w:val="15"/>
        </w:numPr>
        <w:rPr>
          <w:rFonts w:hint="eastAsia"/>
          <w:b/>
          <w:color w:val="000000" w:themeColor="text1"/>
          <w:lang w:eastAsia="ja-JP"/>
        </w:rPr>
      </w:pPr>
      <w:r w:rsidRPr="004C2EB3">
        <w:rPr>
          <w:rFonts w:hint="eastAsia"/>
          <w:b/>
          <w:color w:val="000000" w:themeColor="text1"/>
          <w:lang w:eastAsia="ja-JP"/>
        </w:rPr>
        <w:t>2</w:t>
      </w:r>
      <w:r w:rsidRPr="004C2EB3">
        <w:rPr>
          <w:b/>
          <w:color w:val="000000" w:themeColor="text1"/>
          <w:lang w:eastAsia="ja-JP"/>
        </w:rPr>
        <w:t>0ms with 2 slots with modification of TRS symbols</w:t>
      </w:r>
      <w:r>
        <w:rPr>
          <w:b/>
          <w:color w:val="000000" w:themeColor="text1"/>
          <w:lang w:eastAsia="ja-JP"/>
        </w:rPr>
        <w:t xml:space="preserve"> from {6, 10}</w:t>
      </w:r>
      <w:r w:rsidRPr="004C2EB3">
        <w:rPr>
          <w:b/>
          <w:color w:val="000000" w:themeColor="text1"/>
          <w:lang w:eastAsia="ja-JP"/>
        </w:rPr>
        <w:t xml:space="preserve"> </w:t>
      </w:r>
      <w:r>
        <w:rPr>
          <w:b/>
          <w:color w:val="000000" w:themeColor="text1"/>
          <w:lang w:eastAsia="ja-JP"/>
        </w:rPr>
        <w:t xml:space="preserve">to </w:t>
      </w:r>
      <w:r w:rsidRPr="004C2EB3">
        <w:rPr>
          <w:b/>
          <w:color w:val="000000" w:themeColor="text1"/>
          <w:lang w:eastAsia="ja-JP"/>
        </w:rPr>
        <w:t>{3, 7} or {4, 8} to enable two TRS configurations in one TDD cycle {DDDSU}</w:t>
      </w:r>
    </w:p>
    <w:p w14:paraId="761B76CE" w14:textId="2278C8B1" w:rsidR="00611072" w:rsidRPr="00611072" w:rsidRDefault="00FA5790" w:rsidP="00611072">
      <w:pPr>
        <w:rPr>
          <w:b/>
          <w:color w:val="000000" w:themeColor="text1"/>
          <w:lang w:eastAsia="ja-JP"/>
        </w:rPr>
      </w:pPr>
      <w:r>
        <w:rPr>
          <w:rFonts w:hint="eastAsia"/>
          <w:b/>
          <w:color w:val="000000" w:themeColor="text1"/>
          <w:lang w:eastAsia="ja-JP"/>
        </w:rPr>
        <w:t xml:space="preserve">Observation 3: </w:t>
      </w:r>
      <w:r>
        <w:rPr>
          <w:b/>
          <w:color w:val="000000" w:themeColor="text1"/>
          <w:lang w:eastAsia="ja-JP"/>
        </w:rPr>
        <w:t>Actual cell radius in FR2 is quite limited, maximally 500~600 meters.</w:t>
      </w:r>
    </w:p>
    <w:p w14:paraId="41B2F2DA" w14:textId="563096AC" w:rsidR="00611072" w:rsidRDefault="00611072" w:rsidP="00611072">
      <w:pPr>
        <w:spacing w:after="0"/>
        <w:jc w:val="both"/>
        <w:rPr>
          <w:b/>
          <w:color w:val="000000" w:themeColor="text1"/>
          <w:lang w:eastAsia="ja-JP"/>
        </w:rPr>
      </w:pPr>
      <w:r>
        <w:rPr>
          <w:b/>
          <w:color w:val="000000" w:themeColor="text1"/>
          <w:lang w:eastAsia="ja-JP"/>
        </w:rPr>
        <w:t>Observatio</w:t>
      </w:r>
      <w:r w:rsidRPr="00D465A5">
        <w:rPr>
          <w:b/>
          <w:color w:val="000000" w:themeColor="text1"/>
          <w:lang w:eastAsia="ja-JP"/>
        </w:rPr>
        <w:t>n</w:t>
      </w:r>
      <w:r>
        <w:rPr>
          <w:b/>
          <w:color w:val="000000" w:themeColor="text1"/>
          <w:lang w:eastAsia="ja-JP"/>
        </w:rPr>
        <w:t xml:space="preserve"> 4</w:t>
      </w:r>
      <w:r w:rsidRPr="00D465A5">
        <w:rPr>
          <w:b/>
          <w:color w:val="000000" w:themeColor="text1"/>
          <w:lang w:eastAsia="ja-JP"/>
        </w:rPr>
        <w:t xml:space="preserve">: </w:t>
      </w:r>
      <w:r>
        <w:rPr>
          <w:b/>
          <w:color w:val="000000" w:themeColor="text1"/>
          <w:lang w:eastAsia="ja-JP"/>
        </w:rPr>
        <w:t xml:space="preserve">Reducing TRS slots would not have a serious impact on system performance in FR2. This is because </w:t>
      </w:r>
      <w:r w:rsidRPr="004D647D">
        <w:rPr>
          <w:b/>
          <w:color w:val="000000" w:themeColor="text1"/>
          <w:lang w:eastAsia="ja-JP"/>
        </w:rPr>
        <w:t>it is not likely that the FR2 carrier is configured</w:t>
      </w:r>
      <w:r>
        <w:rPr>
          <w:b/>
          <w:color w:val="000000" w:themeColor="text1"/>
          <w:lang w:eastAsia="ja-JP"/>
        </w:rPr>
        <w:t xml:space="preserve"> to a UE which is moving at very high speed since t</w:t>
      </w:r>
      <w:r w:rsidRPr="001A3C76">
        <w:rPr>
          <w:b/>
          <w:color w:val="000000" w:themeColor="text1"/>
          <w:lang w:eastAsia="ja-JP"/>
        </w:rPr>
        <w:t>he UE stays in the cell for very limited time</w:t>
      </w:r>
      <w:r>
        <w:rPr>
          <w:b/>
          <w:color w:val="000000" w:themeColor="text1"/>
          <w:lang w:eastAsia="ja-JP"/>
        </w:rPr>
        <w:t>.</w:t>
      </w:r>
    </w:p>
    <w:p w14:paraId="5673DC49" w14:textId="74E86020" w:rsidR="00611072" w:rsidRPr="00611072" w:rsidRDefault="00611072" w:rsidP="00611072">
      <w:pPr>
        <w:pStyle w:val="afb"/>
        <w:numPr>
          <w:ilvl w:val="0"/>
          <w:numId w:val="14"/>
        </w:numPr>
        <w:rPr>
          <w:b/>
          <w:color w:val="000000" w:themeColor="text1"/>
          <w:lang w:eastAsia="ja-JP"/>
        </w:rPr>
      </w:pPr>
      <w:r>
        <w:rPr>
          <w:b/>
          <w:color w:val="000000" w:themeColor="text1"/>
          <w:lang w:eastAsia="ja-JP"/>
        </w:rPr>
        <w:t xml:space="preserve">Up to 400Hz Doppler frequency is assumed in the current demodulation requirements. This means that UE speed to be tested is </w:t>
      </w:r>
      <w:r w:rsidRPr="00C079E7">
        <w:rPr>
          <w:b/>
          <w:color w:val="000000" w:themeColor="text1"/>
          <w:lang w:eastAsia="ja-JP"/>
        </w:rPr>
        <w:t>14 km/h when assuming 30GHz bands with 120kHz SCS</w:t>
      </w:r>
      <w:r>
        <w:rPr>
          <w:b/>
          <w:color w:val="000000" w:themeColor="text1"/>
          <w:lang w:eastAsia="ja-JP"/>
        </w:rPr>
        <w:t xml:space="preserve"> as an example (same normalized Doppler as </w:t>
      </w:r>
      <w:r w:rsidRPr="00611072">
        <w:rPr>
          <w:b/>
          <w:color w:val="000000" w:themeColor="text1"/>
          <w:lang w:eastAsia="ja-JP"/>
        </w:rPr>
        <w:t xml:space="preserve">26 km/h </w:t>
      </w:r>
      <w:r>
        <w:rPr>
          <w:b/>
          <w:color w:val="000000" w:themeColor="text1"/>
          <w:lang w:eastAsia="ja-JP"/>
        </w:rPr>
        <w:t>at 2GHz bands with 15 kHz SCS)</w:t>
      </w:r>
    </w:p>
    <w:p w14:paraId="088BFDCC" w14:textId="77777777" w:rsidR="0075212A" w:rsidRDefault="0075212A" w:rsidP="0075212A">
      <w:pPr>
        <w:spacing w:after="0"/>
        <w:rPr>
          <w:b/>
          <w:color w:val="000000" w:themeColor="text1"/>
          <w:lang w:eastAsia="ja-JP"/>
        </w:rPr>
      </w:pPr>
      <w:r>
        <w:rPr>
          <w:rFonts w:hint="eastAsia"/>
          <w:b/>
          <w:color w:val="000000" w:themeColor="text1"/>
          <w:lang w:eastAsia="ja-JP"/>
        </w:rPr>
        <w:t>P</w:t>
      </w:r>
      <w:r>
        <w:rPr>
          <w:b/>
          <w:color w:val="000000" w:themeColor="text1"/>
          <w:lang w:eastAsia="ja-JP"/>
        </w:rPr>
        <w:t xml:space="preserve">roposal: </w:t>
      </w:r>
      <w:r w:rsidRPr="00C079E7">
        <w:rPr>
          <w:b/>
          <w:color w:val="000000" w:themeColor="text1"/>
          <w:lang w:eastAsia="ja-JP"/>
        </w:rPr>
        <w:t xml:space="preserve">Replace </w:t>
      </w:r>
      <w:r>
        <w:rPr>
          <w:b/>
          <w:color w:val="000000" w:themeColor="text1"/>
          <w:lang w:eastAsia="ja-JP"/>
        </w:rPr>
        <w:t>the TRS configuration of the one FR2 PDSCH demodulation t</w:t>
      </w:r>
      <w:r w:rsidRPr="00C079E7">
        <w:rPr>
          <w:b/>
          <w:color w:val="000000" w:themeColor="text1"/>
          <w:lang w:eastAsia="ja-JP"/>
        </w:rPr>
        <w:t xml:space="preserve">est </w:t>
      </w:r>
      <w:r>
        <w:rPr>
          <w:b/>
          <w:color w:val="000000" w:themeColor="text1"/>
          <w:lang w:eastAsia="ja-JP"/>
        </w:rPr>
        <w:t xml:space="preserve">(e.g. Test </w:t>
      </w:r>
      <w:r w:rsidRPr="00C079E7">
        <w:rPr>
          <w:b/>
          <w:color w:val="000000" w:themeColor="text1"/>
          <w:lang w:eastAsia="ja-JP"/>
        </w:rPr>
        <w:t>1-1</w:t>
      </w:r>
      <w:r>
        <w:rPr>
          <w:b/>
          <w:color w:val="000000" w:themeColor="text1"/>
          <w:lang w:eastAsia="ja-JP"/>
        </w:rPr>
        <w:t xml:space="preserve"> for Rank 1) to either of the followings:</w:t>
      </w:r>
    </w:p>
    <w:p w14:paraId="7D942F8E" w14:textId="77777777" w:rsidR="0075212A" w:rsidRDefault="0075212A" w:rsidP="0075212A">
      <w:pPr>
        <w:pStyle w:val="afb"/>
        <w:numPr>
          <w:ilvl w:val="0"/>
          <w:numId w:val="14"/>
        </w:numPr>
        <w:rPr>
          <w:b/>
          <w:color w:val="000000" w:themeColor="text1"/>
          <w:lang w:eastAsia="ja-JP"/>
        </w:rPr>
      </w:pPr>
      <w:r>
        <w:rPr>
          <w:b/>
          <w:color w:val="000000" w:themeColor="text1"/>
          <w:lang w:eastAsia="ja-JP"/>
        </w:rPr>
        <w:t xml:space="preserve">Alt.1: </w:t>
      </w:r>
      <w:r w:rsidRPr="00C079E7">
        <w:rPr>
          <w:b/>
          <w:color w:val="000000" w:themeColor="text1"/>
          <w:lang w:eastAsia="ja-JP"/>
        </w:rPr>
        <w:t>20ms with 1 slot</w:t>
      </w:r>
    </w:p>
    <w:p w14:paraId="38F1607C" w14:textId="77777777" w:rsidR="0075212A" w:rsidRDefault="0075212A" w:rsidP="0075212A">
      <w:pPr>
        <w:pStyle w:val="afb"/>
        <w:numPr>
          <w:ilvl w:val="0"/>
          <w:numId w:val="14"/>
        </w:numPr>
        <w:rPr>
          <w:b/>
          <w:color w:val="000000" w:themeColor="text1"/>
          <w:lang w:eastAsia="ja-JP"/>
        </w:rPr>
      </w:pPr>
      <w:r w:rsidRPr="00C079E7">
        <w:rPr>
          <w:rFonts w:hint="eastAsia"/>
          <w:b/>
          <w:color w:val="000000" w:themeColor="text1"/>
          <w:lang w:eastAsia="ja-JP"/>
        </w:rPr>
        <w:t>A</w:t>
      </w:r>
      <w:r w:rsidRPr="00C079E7">
        <w:rPr>
          <w:b/>
          <w:color w:val="000000" w:themeColor="text1"/>
          <w:lang w:eastAsia="ja-JP"/>
        </w:rPr>
        <w:t xml:space="preserve">lt.2: 40ms with 2 slots </w:t>
      </w:r>
    </w:p>
    <w:p w14:paraId="1F0F3F4E" w14:textId="70F27FFE" w:rsidR="0075212A" w:rsidRPr="004C2EB3" w:rsidRDefault="0075212A" w:rsidP="0075212A">
      <w:pPr>
        <w:pStyle w:val="afb"/>
        <w:numPr>
          <w:ilvl w:val="0"/>
          <w:numId w:val="14"/>
        </w:numPr>
        <w:rPr>
          <w:color w:val="000000" w:themeColor="text1"/>
          <w:lang w:eastAsia="ja-JP"/>
        </w:rPr>
      </w:pPr>
      <w:r w:rsidRPr="004C2EB3">
        <w:rPr>
          <w:b/>
          <w:color w:val="000000" w:themeColor="text1"/>
          <w:lang w:eastAsia="ja-JP"/>
        </w:rPr>
        <w:t xml:space="preserve">Alt.3: </w:t>
      </w:r>
      <w:r w:rsidRPr="004C2EB3">
        <w:rPr>
          <w:rFonts w:hint="eastAsia"/>
          <w:b/>
          <w:color w:val="000000" w:themeColor="text1"/>
          <w:lang w:eastAsia="ja-JP"/>
        </w:rPr>
        <w:t>2</w:t>
      </w:r>
      <w:r w:rsidRPr="004C2EB3">
        <w:rPr>
          <w:b/>
          <w:color w:val="000000" w:themeColor="text1"/>
          <w:lang w:eastAsia="ja-JP"/>
        </w:rPr>
        <w:t xml:space="preserve">0ms with 2 slots with modification of TRS symbols </w:t>
      </w:r>
      <w:r w:rsidR="00237042">
        <w:rPr>
          <w:b/>
          <w:color w:val="000000" w:themeColor="text1"/>
          <w:lang w:eastAsia="ja-JP"/>
        </w:rPr>
        <w:t xml:space="preserve">to </w:t>
      </w:r>
      <w:bookmarkStart w:id="1" w:name="_GoBack"/>
      <w:bookmarkEnd w:id="1"/>
      <w:r w:rsidRPr="004C2EB3">
        <w:rPr>
          <w:b/>
          <w:color w:val="000000" w:themeColor="text1"/>
          <w:lang w:eastAsia="ja-JP"/>
        </w:rPr>
        <w:t>{3, 7} or {4, 8}</w:t>
      </w:r>
    </w:p>
    <w:p w14:paraId="2BA5B1AC" w14:textId="77777777" w:rsidR="009D1BE4" w:rsidRPr="00D040B0" w:rsidRDefault="009D1BE4" w:rsidP="009D1BE4">
      <w:pPr>
        <w:pStyle w:val="1"/>
        <w:rPr>
          <w:color w:val="000000" w:themeColor="text1"/>
          <w:lang w:eastAsia="ja-JP"/>
        </w:rPr>
      </w:pPr>
      <w:r w:rsidRPr="00D040B0">
        <w:rPr>
          <w:rFonts w:hint="eastAsia"/>
          <w:color w:val="000000" w:themeColor="text1"/>
          <w:lang w:eastAsia="ja-JP"/>
        </w:rPr>
        <w:t>References</w:t>
      </w:r>
    </w:p>
    <w:bookmarkEnd w:id="0"/>
    <w:p w14:paraId="433CE51C" w14:textId="004F65B6" w:rsidR="004F5F95" w:rsidRDefault="00E146AB" w:rsidP="00521480">
      <w:pPr>
        <w:pStyle w:val="afb"/>
        <w:numPr>
          <w:ilvl w:val="0"/>
          <w:numId w:val="3"/>
        </w:numPr>
        <w:rPr>
          <w:color w:val="000000" w:themeColor="text1"/>
          <w:lang w:eastAsia="ja-JP"/>
        </w:rPr>
      </w:pPr>
      <w:r w:rsidRPr="00E146AB">
        <w:rPr>
          <w:color w:val="000000" w:themeColor="text1"/>
          <w:lang w:eastAsia="ja-JP"/>
        </w:rPr>
        <w:t>R4-1902403</w:t>
      </w:r>
      <w:r>
        <w:rPr>
          <w:color w:val="000000" w:themeColor="text1"/>
          <w:lang w:eastAsia="ja-JP"/>
        </w:rPr>
        <w:t xml:space="preserve">, </w:t>
      </w:r>
      <w:r w:rsidRPr="00E146AB">
        <w:rPr>
          <w:color w:val="000000" w:themeColor="text1"/>
          <w:lang w:eastAsia="ja-JP"/>
        </w:rPr>
        <w:t>Way forward on NR UE PDSCH demodulation requirements and General aspects</w:t>
      </w:r>
      <w:r>
        <w:rPr>
          <w:color w:val="000000" w:themeColor="text1"/>
          <w:lang w:eastAsia="ja-JP"/>
        </w:rPr>
        <w:t>, RAN4 #90</w:t>
      </w:r>
    </w:p>
    <w:p w14:paraId="7A2475B0" w14:textId="49D984BE" w:rsidR="000A3AD3" w:rsidRPr="00D040B0" w:rsidRDefault="00E146AB" w:rsidP="00521480">
      <w:pPr>
        <w:pStyle w:val="afb"/>
        <w:numPr>
          <w:ilvl w:val="0"/>
          <w:numId w:val="3"/>
        </w:numPr>
        <w:rPr>
          <w:color w:val="000000" w:themeColor="text1"/>
          <w:lang w:eastAsia="ja-JP"/>
        </w:rPr>
      </w:pPr>
      <w:r w:rsidRPr="00E146AB">
        <w:rPr>
          <w:color w:val="000000" w:themeColor="text1"/>
          <w:lang w:eastAsia="ja-JP"/>
        </w:rPr>
        <w:t>R4-1901017</w:t>
      </w:r>
      <w:r>
        <w:rPr>
          <w:color w:val="000000" w:themeColor="text1"/>
          <w:lang w:eastAsia="ja-JP"/>
        </w:rPr>
        <w:t xml:space="preserve">, </w:t>
      </w:r>
      <w:r w:rsidRPr="00E146AB">
        <w:rPr>
          <w:color w:val="000000" w:themeColor="text1"/>
          <w:lang w:eastAsia="ja-JP"/>
        </w:rPr>
        <w:t>Remaining issues on PDSCH requirements</w:t>
      </w:r>
      <w:r>
        <w:rPr>
          <w:color w:val="000000" w:themeColor="text1"/>
          <w:lang w:eastAsia="ja-JP"/>
        </w:rPr>
        <w:t>, RAN4 #90</w:t>
      </w:r>
    </w:p>
    <w:p w14:paraId="73A67E79" w14:textId="420EA750" w:rsidR="00E13CD6" w:rsidRPr="00635C80" w:rsidRDefault="00FC5E25" w:rsidP="00A53618">
      <w:pPr>
        <w:pStyle w:val="afb"/>
        <w:numPr>
          <w:ilvl w:val="0"/>
          <w:numId w:val="3"/>
        </w:numPr>
        <w:rPr>
          <w:rFonts w:hint="eastAsia"/>
          <w:color w:val="000000" w:themeColor="text1"/>
          <w:lang w:eastAsia="ja-JP"/>
        </w:rPr>
      </w:pPr>
      <w:r w:rsidRPr="00FC5E25">
        <w:rPr>
          <w:color w:val="000000" w:themeColor="text1"/>
          <w:lang w:eastAsia="ja-JP"/>
        </w:rPr>
        <w:t>RP‑190116</w:t>
      </w:r>
      <w:r>
        <w:rPr>
          <w:color w:val="000000" w:themeColor="text1"/>
          <w:lang w:eastAsia="ja-JP"/>
        </w:rPr>
        <w:t xml:space="preserve">, </w:t>
      </w:r>
      <w:r w:rsidRPr="00FC5E25">
        <w:rPr>
          <w:color w:val="000000" w:themeColor="text1"/>
          <w:lang w:eastAsia="ja-JP"/>
        </w:rPr>
        <w:t>LS on RAN1 NR UE features update</w:t>
      </w:r>
      <w:r>
        <w:rPr>
          <w:color w:val="000000" w:themeColor="text1"/>
          <w:lang w:eastAsia="ja-JP"/>
        </w:rPr>
        <w:t>, RAN#83</w:t>
      </w:r>
    </w:p>
    <w:sectPr w:rsidR="00E13CD6" w:rsidRPr="00635C80">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1AF117" w14:textId="77777777" w:rsidR="00491464" w:rsidRDefault="00491464">
      <w:r>
        <w:separator/>
      </w:r>
    </w:p>
  </w:endnote>
  <w:endnote w:type="continuationSeparator" w:id="0">
    <w:p w14:paraId="744FF74F" w14:textId="77777777" w:rsidR="00491464" w:rsidRDefault="004914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22B3CB" w14:textId="77777777" w:rsidR="00491464" w:rsidRDefault="00491464">
      <w:r>
        <w:separator/>
      </w:r>
    </w:p>
  </w:footnote>
  <w:footnote w:type="continuationSeparator" w:id="0">
    <w:p w14:paraId="58673B28" w14:textId="77777777" w:rsidR="00491464" w:rsidRDefault="004914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D2ECA"/>
    <w:multiLevelType w:val="hybridMultilevel"/>
    <w:tmpl w:val="F27AD2CC"/>
    <w:lvl w:ilvl="0" w:tplc="3072FFE4">
      <w:start w:val="142"/>
      <w:numFmt w:val="bullet"/>
      <w:lvlText w:val="–"/>
      <w:lvlJc w:val="left"/>
      <w:pPr>
        <w:tabs>
          <w:tab w:val="num" w:pos="2520"/>
        </w:tabs>
        <w:ind w:left="2520" w:hanging="36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C6BA610A">
      <w:start w:val="1"/>
      <w:numFmt w:val="bullet"/>
      <w:lvlText w:val="•"/>
      <w:lvlJc w:val="left"/>
      <w:pPr>
        <w:ind w:left="1680" w:hanging="420"/>
      </w:pPr>
      <w:rPr>
        <w:rFonts w:ascii="Arial" w:hAnsi="Arial"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6157C2D"/>
    <w:multiLevelType w:val="hybridMultilevel"/>
    <w:tmpl w:val="1FB02428"/>
    <w:lvl w:ilvl="0" w:tplc="7A660E66">
      <w:start w:val="1"/>
      <w:numFmt w:val="bullet"/>
      <w:lvlText w:val="•"/>
      <w:lvlJc w:val="left"/>
      <w:pPr>
        <w:tabs>
          <w:tab w:val="num" w:pos="720"/>
        </w:tabs>
        <w:ind w:left="720" w:hanging="360"/>
      </w:pPr>
      <w:rPr>
        <w:rFonts w:ascii="Arial" w:hAnsi="Arial" w:hint="default"/>
      </w:rPr>
    </w:lvl>
    <w:lvl w:ilvl="1" w:tplc="E3665800">
      <w:start w:val="156"/>
      <w:numFmt w:val="bullet"/>
      <w:lvlText w:val="–"/>
      <w:lvlJc w:val="left"/>
      <w:pPr>
        <w:tabs>
          <w:tab w:val="num" w:pos="1440"/>
        </w:tabs>
        <w:ind w:left="1440" w:hanging="360"/>
      </w:pPr>
      <w:rPr>
        <w:rFonts w:ascii="Arial" w:hAnsi="Arial" w:hint="default"/>
      </w:rPr>
    </w:lvl>
    <w:lvl w:ilvl="2" w:tplc="63508DF2">
      <w:start w:val="156"/>
      <w:numFmt w:val="bullet"/>
      <w:lvlText w:val="•"/>
      <w:lvlJc w:val="left"/>
      <w:pPr>
        <w:tabs>
          <w:tab w:val="num" w:pos="2160"/>
        </w:tabs>
        <w:ind w:left="2160" w:hanging="360"/>
      </w:pPr>
      <w:rPr>
        <w:rFonts w:ascii="Arial" w:hAnsi="Arial" w:hint="default"/>
      </w:rPr>
    </w:lvl>
    <w:lvl w:ilvl="3" w:tplc="1BAA8FDA">
      <w:start w:val="156"/>
      <w:numFmt w:val="bullet"/>
      <w:lvlText w:val="–"/>
      <w:lvlJc w:val="left"/>
      <w:pPr>
        <w:tabs>
          <w:tab w:val="num" w:pos="2880"/>
        </w:tabs>
        <w:ind w:left="2880" w:hanging="360"/>
      </w:pPr>
      <w:rPr>
        <w:rFonts w:ascii="Arial" w:hAnsi="Arial" w:hint="default"/>
      </w:rPr>
    </w:lvl>
    <w:lvl w:ilvl="4" w:tplc="22CC69B8">
      <w:start w:val="156"/>
      <w:numFmt w:val="bullet"/>
      <w:lvlText w:val="»"/>
      <w:lvlJc w:val="left"/>
      <w:pPr>
        <w:tabs>
          <w:tab w:val="num" w:pos="3600"/>
        </w:tabs>
        <w:ind w:left="3600" w:hanging="360"/>
      </w:pPr>
      <w:rPr>
        <w:rFonts w:ascii="Arial" w:hAnsi="Arial" w:hint="default"/>
      </w:rPr>
    </w:lvl>
    <w:lvl w:ilvl="5" w:tplc="10B8CC60" w:tentative="1">
      <w:start w:val="1"/>
      <w:numFmt w:val="bullet"/>
      <w:lvlText w:val="•"/>
      <w:lvlJc w:val="left"/>
      <w:pPr>
        <w:tabs>
          <w:tab w:val="num" w:pos="4320"/>
        </w:tabs>
        <w:ind w:left="4320" w:hanging="360"/>
      </w:pPr>
      <w:rPr>
        <w:rFonts w:ascii="Arial" w:hAnsi="Arial" w:hint="default"/>
      </w:rPr>
    </w:lvl>
    <w:lvl w:ilvl="6" w:tplc="059690BA" w:tentative="1">
      <w:start w:val="1"/>
      <w:numFmt w:val="bullet"/>
      <w:lvlText w:val="•"/>
      <w:lvlJc w:val="left"/>
      <w:pPr>
        <w:tabs>
          <w:tab w:val="num" w:pos="5040"/>
        </w:tabs>
        <w:ind w:left="5040" w:hanging="360"/>
      </w:pPr>
      <w:rPr>
        <w:rFonts w:ascii="Arial" w:hAnsi="Arial" w:hint="default"/>
      </w:rPr>
    </w:lvl>
    <w:lvl w:ilvl="7" w:tplc="C1EE7CDE" w:tentative="1">
      <w:start w:val="1"/>
      <w:numFmt w:val="bullet"/>
      <w:lvlText w:val="•"/>
      <w:lvlJc w:val="left"/>
      <w:pPr>
        <w:tabs>
          <w:tab w:val="num" w:pos="5760"/>
        </w:tabs>
        <w:ind w:left="5760" w:hanging="360"/>
      </w:pPr>
      <w:rPr>
        <w:rFonts w:ascii="Arial" w:hAnsi="Arial" w:hint="default"/>
      </w:rPr>
    </w:lvl>
    <w:lvl w:ilvl="8" w:tplc="D8141BC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6D084C"/>
    <w:multiLevelType w:val="hybridMultilevel"/>
    <w:tmpl w:val="13C4BEAA"/>
    <w:lvl w:ilvl="0" w:tplc="C7162CC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4664C5A"/>
    <w:multiLevelType w:val="hybridMultilevel"/>
    <w:tmpl w:val="BE986496"/>
    <w:lvl w:ilvl="0" w:tplc="3072FFE4">
      <w:start w:val="142"/>
      <w:numFmt w:val="bullet"/>
      <w:lvlText w:val="–"/>
      <w:lvlJc w:val="left"/>
      <w:pPr>
        <w:tabs>
          <w:tab w:val="num" w:pos="2520"/>
        </w:tabs>
        <w:ind w:left="25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7B77FEB"/>
    <w:multiLevelType w:val="hybridMultilevel"/>
    <w:tmpl w:val="59FC7AC0"/>
    <w:lvl w:ilvl="0" w:tplc="8FF4EA3E">
      <w:start w:val="1"/>
      <w:numFmt w:val="bullet"/>
      <w:lvlText w:val="•"/>
      <w:lvlJc w:val="left"/>
      <w:pPr>
        <w:tabs>
          <w:tab w:val="num" w:pos="360"/>
        </w:tabs>
        <w:ind w:left="360" w:hanging="360"/>
      </w:pPr>
      <w:rPr>
        <w:rFonts w:ascii="Arial" w:hAnsi="Arial" w:hint="default"/>
      </w:rPr>
    </w:lvl>
    <w:lvl w:ilvl="1" w:tplc="E28C95D6">
      <w:start w:val="1"/>
      <w:numFmt w:val="bullet"/>
      <w:lvlText w:val="•"/>
      <w:lvlJc w:val="left"/>
      <w:pPr>
        <w:tabs>
          <w:tab w:val="num" w:pos="1080"/>
        </w:tabs>
        <w:ind w:left="1080" w:hanging="360"/>
      </w:pPr>
      <w:rPr>
        <w:rFonts w:ascii="Arial" w:hAnsi="Arial" w:hint="default"/>
      </w:rPr>
    </w:lvl>
    <w:lvl w:ilvl="2" w:tplc="CB4E155E">
      <w:start w:val="1"/>
      <w:numFmt w:val="bullet"/>
      <w:lvlText w:val="•"/>
      <w:lvlJc w:val="left"/>
      <w:pPr>
        <w:tabs>
          <w:tab w:val="num" w:pos="1800"/>
        </w:tabs>
        <w:ind w:left="1800" w:hanging="360"/>
      </w:pPr>
      <w:rPr>
        <w:rFonts w:ascii="Arial" w:hAnsi="Arial" w:hint="default"/>
      </w:rPr>
    </w:lvl>
    <w:lvl w:ilvl="3" w:tplc="3072FFE4">
      <w:start w:val="142"/>
      <w:numFmt w:val="bullet"/>
      <w:lvlText w:val="–"/>
      <w:lvlJc w:val="left"/>
      <w:pPr>
        <w:tabs>
          <w:tab w:val="num" w:pos="2520"/>
        </w:tabs>
        <w:ind w:left="2520" w:hanging="360"/>
      </w:pPr>
      <w:rPr>
        <w:rFonts w:ascii="Arial" w:hAnsi="Arial" w:hint="default"/>
      </w:rPr>
    </w:lvl>
    <w:lvl w:ilvl="4" w:tplc="53A2E014">
      <w:start w:val="1"/>
      <w:numFmt w:val="bullet"/>
      <w:lvlText w:val="•"/>
      <w:lvlJc w:val="left"/>
      <w:pPr>
        <w:tabs>
          <w:tab w:val="num" w:pos="3240"/>
        </w:tabs>
        <w:ind w:left="3240" w:hanging="360"/>
      </w:pPr>
      <w:rPr>
        <w:rFonts w:ascii="Arial" w:hAnsi="Arial" w:hint="default"/>
      </w:rPr>
    </w:lvl>
    <w:lvl w:ilvl="5" w:tplc="146E425C" w:tentative="1">
      <w:start w:val="1"/>
      <w:numFmt w:val="bullet"/>
      <w:lvlText w:val="•"/>
      <w:lvlJc w:val="left"/>
      <w:pPr>
        <w:tabs>
          <w:tab w:val="num" w:pos="3960"/>
        </w:tabs>
        <w:ind w:left="3960" w:hanging="360"/>
      </w:pPr>
      <w:rPr>
        <w:rFonts w:ascii="Arial" w:hAnsi="Arial" w:hint="default"/>
      </w:rPr>
    </w:lvl>
    <w:lvl w:ilvl="6" w:tplc="1AD6F6B0" w:tentative="1">
      <w:start w:val="1"/>
      <w:numFmt w:val="bullet"/>
      <w:lvlText w:val="•"/>
      <w:lvlJc w:val="left"/>
      <w:pPr>
        <w:tabs>
          <w:tab w:val="num" w:pos="4680"/>
        </w:tabs>
        <w:ind w:left="4680" w:hanging="360"/>
      </w:pPr>
      <w:rPr>
        <w:rFonts w:ascii="Arial" w:hAnsi="Arial" w:hint="default"/>
      </w:rPr>
    </w:lvl>
    <w:lvl w:ilvl="7" w:tplc="5204F564" w:tentative="1">
      <w:start w:val="1"/>
      <w:numFmt w:val="bullet"/>
      <w:lvlText w:val="•"/>
      <w:lvlJc w:val="left"/>
      <w:pPr>
        <w:tabs>
          <w:tab w:val="num" w:pos="5400"/>
        </w:tabs>
        <w:ind w:left="5400" w:hanging="360"/>
      </w:pPr>
      <w:rPr>
        <w:rFonts w:ascii="Arial" w:hAnsi="Arial" w:hint="default"/>
      </w:rPr>
    </w:lvl>
    <w:lvl w:ilvl="8" w:tplc="C70A847A"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99C2861"/>
    <w:multiLevelType w:val="hybridMultilevel"/>
    <w:tmpl w:val="A052E2BA"/>
    <w:lvl w:ilvl="0" w:tplc="9C8C51DA">
      <w:start w:val="1"/>
      <w:numFmt w:val="bullet"/>
      <w:lvlText w:val="•"/>
      <w:lvlJc w:val="left"/>
      <w:pPr>
        <w:tabs>
          <w:tab w:val="num" w:pos="720"/>
        </w:tabs>
        <w:ind w:left="720" w:hanging="360"/>
      </w:pPr>
      <w:rPr>
        <w:rFonts w:ascii="Arial" w:hAnsi="Arial" w:hint="default"/>
      </w:rPr>
    </w:lvl>
    <w:lvl w:ilvl="1" w:tplc="6C08D330">
      <w:start w:val="175"/>
      <w:numFmt w:val="bullet"/>
      <w:lvlText w:val="–"/>
      <w:lvlJc w:val="left"/>
      <w:pPr>
        <w:tabs>
          <w:tab w:val="num" w:pos="1440"/>
        </w:tabs>
        <w:ind w:left="1440" w:hanging="360"/>
      </w:pPr>
      <w:rPr>
        <w:rFonts w:ascii="Arial" w:hAnsi="Arial" w:hint="default"/>
      </w:rPr>
    </w:lvl>
    <w:lvl w:ilvl="2" w:tplc="5FEA242A">
      <w:start w:val="175"/>
      <w:numFmt w:val="bullet"/>
      <w:lvlText w:val="•"/>
      <w:lvlJc w:val="left"/>
      <w:pPr>
        <w:tabs>
          <w:tab w:val="num" w:pos="2160"/>
        </w:tabs>
        <w:ind w:left="2160" w:hanging="360"/>
      </w:pPr>
      <w:rPr>
        <w:rFonts w:ascii="Arial" w:hAnsi="Arial" w:hint="default"/>
      </w:rPr>
    </w:lvl>
    <w:lvl w:ilvl="3" w:tplc="E1AAFAA4" w:tentative="1">
      <w:start w:val="1"/>
      <w:numFmt w:val="bullet"/>
      <w:lvlText w:val="•"/>
      <w:lvlJc w:val="left"/>
      <w:pPr>
        <w:tabs>
          <w:tab w:val="num" w:pos="2880"/>
        </w:tabs>
        <w:ind w:left="2880" w:hanging="360"/>
      </w:pPr>
      <w:rPr>
        <w:rFonts w:ascii="Arial" w:hAnsi="Arial" w:hint="default"/>
      </w:rPr>
    </w:lvl>
    <w:lvl w:ilvl="4" w:tplc="22184D5E" w:tentative="1">
      <w:start w:val="1"/>
      <w:numFmt w:val="bullet"/>
      <w:lvlText w:val="•"/>
      <w:lvlJc w:val="left"/>
      <w:pPr>
        <w:tabs>
          <w:tab w:val="num" w:pos="3600"/>
        </w:tabs>
        <w:ind w:left="3600" w:hanging="360"/>
      </w:pPr>
      <w:rPr>
        <w:rFonts w:ascii="Arial" w:hAnsi="Arial" w:hint="default"/>
      </w:rPr>
    </w:lvl>
    <w:lvl w:ilvl="5" w:tplc="81F8A038" w:tentative="1">
      <w:start w:val="1"/>
      <w:numFmt w:val="bullet"/>
      <w:lvlText w:val="•"/>
      <w:lvlJc w:val="left"/>
      <w:pPr>
        <w:tabs>
          <w:tab w:val="num" w:pos="4320"/>
        </w:tabs>
        <w:ind w:left="4320" w:hanging="360"/>
      </w:pPr>
      <w:rPr>
        <w:rFonts w:ascii="Arial" w:hAnsi="Arial" w:hint="default"/>
      </w:rPr>
    </w:lvl>
    <w:lvl w:ilvl="6" w:tplc="F9B4007C" w:tentative="1">
      <w:start w:val="1"/>
      <w:numFmt w:val="bullet"/>
      <w:lvlText w:val="•"/>
      <w:lvlJc w:val="left"/>
      <w:pPr>
        <w:tabs>
          <w:tab w:val="num" w:pos="5040"/>
        </w:tabs>
        <w:ind w:left="5040" w:hanging="360"/>
      </w:pPr>
      <w:rPr>
        <w:rFonts w:ascii="Arial" w:hAnsi="Arial" w:hint="default"/>
      </w:rPr>
    </w:lvl>
    <w:lvl w:ilvl="7" w:tplc="07522AB4" w:tentative="1">
      <w:start w:val="1"/>
      <w:numFmt w:val="bullet"/>
      <w:lvlText w:val="•"/>
      <w:lvlJc w:val="left"/>
      <w:pPr>
        <w:tabs>
          <w:tab w:val="num" w:pos="5760"/>
        </w:tabs>
        <w:ind w:left="5760" w:hanging="360"/>
      </w:pPr>
      <w:rPr>
        <w:rFonts w:ascii="Arial" w:hAnsi="Arial" w:hint="default"/>
      </w:rPr>
    </w:lvl>
    <w:lvl w:ilvl="8" w:tplc="9A3EDC0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070582"/>
    <w:multiLevelType w:val="hybridMultilevel"/>
    <w:tmpl w:val="F23C83BA"/>
    <w:lvl w:ilvl="0" w:tplc="0409000F">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B733BDA"/>
    <w:multiLevelType w:val="hybridMultilevel"/>
    <w:tmpl w:val="B0B47B2A"/>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5B4B0B66"/>
    <w:multiLevelType w:val="hybridMultilevel"/>
    <w:tmpl w:val="11265A34"/>
    <w:lvl w:ilvl="0" w:tplc="C6BA610A">
      <w:start w:val="1"/>
      <w:numFmt w:val="bullet"/>
      <w:lvlText w:val="•"/>
      <w:lvlJc w:val="left"/>
      <w:pPr>
        <w:ind w:left="704" w:hanging="420"/>
      </w:pPr>
      <w:rPr>
        <w:rFonts w:ascii="Arial" w:hAnsi="Arial"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 w15:restartNumberingAfterBreak="0">
    <w:nsid w:val="64717E93"/>
    <w:multiLevelType w:val="hybridMultilevel"/>
    <w:tmpl w:val="22323B28"/>
    <w:lvl w:ilvl="0" w:tplc="9C20070A">
      <w:start w:val="1"/>
      <w:numFmt w:val="bullet"/>
      <w:lvlText w:val="•"/>
      <w:lvlJc w:val="left"/>
      <w:pPr>
        <w:ind w:left="704" w:hanging="420"/>
      </w:pPr>
      <w:rPr>
        <w:rFonts w:ascii="Times New Roman" w:hAnsi="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0" w15:restartNumberingAfterBreak="0">
    <w:nsid w:val="66A62EED"/>
    <w:multiLevelType w:val="hybridMultilevel"/>
    <w:tmpl w:val="F5BAA9CE"/>
    <w:lvl w:ilvl="0" w:tplc="04090001">
      <w:start w:val="1"/>
      <w:numFmt w:val="bullet"/>
      <w:lvlText w:val=""/>
      <w:lvlJc w:val="left"/>
      <w:pPr>
        <w:ind w:left="704" w:hanging="420"/>
      </w:pPr>
      <w:rPr>
        <w:rFonts w:ascii="Wingdings" w:hAnsi="Wingding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1" w15:restartNumberingAfterBreak="0">
    <w:nsid w:val="6867060B"/>
    <w:multiLevelType w:val="hybridMultilevel"/>
    <w:tmpl w:val="0A00DCE6"/>
    <w:lvl w:ilvl="0" w:tplc="7A660E66">
      <w:start w:val="1"/>
      <w:numFmt w:val="bullet"/>
      <w:lvlText w:val="•"/>
      <w:lvlJc w:val="left"/>
      <w:pPr>
        <w:ind w:left="704" w:hanging="420"/>
      </w:pPr>
      <w:rPr>
        <w:rFonts w:ascii="Arial" w:hAnsi="Arial"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6FA31BEE"/>
    <w:multiLevelType w:val="hybridMultilevel"/>
    <w:tmpl w:val="1BC251F8"/>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15:restartNumberingAfterBreak="0">
    <w:nsid w:val="71616CDF"/>
    <w:multiLevelType w:val="hybridMultilevel"/>
    <w:tmpl w:val="04629C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7C81858"/>
    <w:multiLevelType w:val="hybridMultilevel"/>
    <w:tmpl w:val="35AEA19C"/>
    <w:lvl w:ilvl="0" w:tplc="5E22A616">
      <w:start w:val="1"/>
      <w:numFmt w:val="bullet"/>
      <w:lvlText w:val="•"/>
      <w:lvlJc w:val="left"/>
      <w:pPr>
        <w:tabs>
          <w:tab w:val="num" w:pos="720"/>
        </w:tabs>
        <w:ind w:left="720" w:hanging="360"/>
      </w:pPr>
      <w:rPr>
        <w:rFonts w:ascii="Arial" w:hAnsi="Arial" w:hint="default"/>
      </w:rPr>
    </w:lvl>
    <w:lvl w:ilvl="1" w:tplc="2DE883A6">
      <w:start w:val="238"/>
      <w:numFmt w:val="bullet"/>
      <w:lvlText w:val="–"/>
      <w:lvlJc w:val="left"/>
      <w:pPr>
        <w:tabs>
          <w:tab w:val="num" w:pos="1440"/>
        </w:tabs>
        <w:ind w:left="1440" w:hanging="360"/>
      </w:pPr>
      <w:rPr>
        <w:rFonts w:ascii="Arial" w:hAnsi="Arial" w:hint="default"/>
      </w:rPr>
    </w:lvl>
    <w:lvl w:ilvl="2" w:tplc="0F3E0D8C">
      <w:start w:val="238"/>
      <w:numFmt w:val="bullet"/>
      <w:lvlText w:val="•"/>
      <w:lvlJc w:val="left"/>
      <w:pPr>
        <w:tabs>
          <w:tab w:val="num" w:pos="2160"/>
        </w:tabs>
        <w:ind w:left="2160" w:hanging="360"/>
      </w:pPr>
      <w:rPr>
        <w:rFonts w:ascii="Arial" w:hAnsi="Arial" w:hint="default"/>
      </w:rPr>
    </w:lvl>
    <w:lvl w:ilvl="3" w:tplc="1B1679C6" w:tentative="1">
      <w:start w:val="1"/>
      <w:numFmt w:val="bullet"/>
      <w:lvlText w:val="•"/>
      <w:lvlJc w:val="left"/>
      <w:pPr>
        <w:tabs>
          <w:tab w:val="num" w:pos="2880"/>
        </w:tabs>
        <w:ind w:left="2880" w:hanging="360"/>
      </w:pPr>
      <w:rPr>
        <w:rFonts w:ascii="Arial" w:hAnsi="Arial" w:hint="default"/>
      </w:rPr>
    </w:lvl>
    <w:lvl w:ilvl="4" w:tplc="0810C734" w:tentative="1">
      <w:start w:val="1"/>
      <w:numFmt w:val="bullet"/>
      <w:lvlText w:val="•"/>
      <w:lvlJc w:val="left"/>
      <w:pPr>
        <w:tabs>
          <w:tab w:val="num" w:pos="3600"/>
        </w:tabs>
        <w:ind w:left="3600" w:hanging="360"/>
      </w:pPr>
      <w:rPr>
        <w:rFonts w:ascii="Arial" w:hAnsi="Arial" w:hint="default"/>
      </w:rPr>
    </w:lvl>
    <w:lvl w:ilvl="5" w:tplc="BF409B8C" w:tentative="1">
      <w:start w:val="1"/>
      <w:numFmt w:val="bullet"/>
      <w:lvlText w:val="•"/>
      <w:lvlJc w:val="left"/>
      <w:pPr>
        <w:tabs>
          <w:tab w:val="num" w:pos="4320"/>
        </w:tabs>
        <w:ind w:left="4320" w:hanging="360"/>
      </w:pPr>
      <w:rPr>
        <w:rFonts w:ascii="Arial" w:hAnsi="Arial" w:hint="default"/>
      </w:rPr>
    </w:lvl>
    <w:lvl w:ilvl="6" w:tplc="D3C4AD22" w:tentative="1">
      <w:start w:val="1"/>
      <w:numFmt w:val="bullet"/>
      <w:lvlText w:val="•"/>
      <w:lvlJc w:val="left"/>
      <w:pPr>
        <w:tabs>
          <w:tab w:val="num" w:pos="5040"/>
        </w:tabs>
        <w:ind w:left="5040" w:hanging="360"/>
      </w:pPr>
      <w:rPr>
        <w:rFonts w:ascii="Arial" w:hAnsi="Arial" w:hint="default"/>
      </w:rPr>
    </w:lvl>
    <w:lvl w:ilvl="7" w:tplc="A01E1DCE" w:tentative="1">
      <w:start w:val="1"/>
      <w:numFmt w:val="bullet"/>
      <w:lvlText w:val="•"/>
      <w:lvlJc w:val="left"/>
      <w:pPr>
        <w:tabs>
          <w:tab w:val="num" w:pos="5760"/>
        </w:tabs>
        <w:ind w:left="5760" w:hanging="360"/>
      </w:pPr>
      <w:rPr>
        <w:rFonts w:ascii="Arial" w:hAnsi="Arial" w:hint="default"/>
      </w:rPr>
    </w:lvl>
    <w:lvl w:ilvl="8" w:tplc="E8EADBE2"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4"/>
  </w:num>
  <w:num w:numId="3">
    <w:abstractNumId w:val="2"/>
  </w:num>
  <w:num w:numId="4">
    <w:abstractNumId w:val="5"/>
  </w:num>
  <w:num w:numId="5">
    <w:abstractNumId w:val="6"/>
  </w:num>
  <w:num w:numId="6">
    <w:abstractNumId w:val="12"/>
  </w:num>
  <w:num w:numId="7">
    <w:abstractNumId w:val="1"/>
  </w:num>
  <w:num w:numId="8">
    <w:abstractNumId w:val="3"/>
  </w:num>
  <w:num w:numId="9">
    <w:abstractNumId w:val="0"/>
  </w:num>
  <w:num w:numId="10">
    <w:abstractNumId w:val="11"/>
  </w:num>
  <w:num w:numId="11">
    <w:abstractNumId w:val="13"/>
  </w:num>
  <w:num w:numId="12">
    <w:abstractNumId w:val="7"/>
  </w:num>
  <w:num w:numId="13">
    <w:abstractNumId w:val="10"/>
  </w:num>
  <w:num w:numId="14">
    <w:abstractNumId w:val="8"/>
  </w:num>
  <w:num w:numId="15">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activeWritingStyle w:appName="MSWord" w:lang="en-GB" w:vendorID="64" w:dllVersion="6" w:nlCheck="1" w:checkStyle="0"/>
  <w:activeWritingStyle w:appName="MSWord" w:lang="ja-JP" w:vendorID="64" w:dllVersion="6"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proofState w:spelling="clean" w:grammar="dirty"/>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7ED"/>
    <w:rsid w:val="00002CB9"/>
    <w:rsid w:val="0000379E"/>
    <w:rsid w:val="000037AF"/>
    <w:rsid w:val="00003C52"/>
    <w:rsid w:val="00004537"/>
    <w:rsid w:val="00007948"/>
    <w:rsid w:val="000128F2"/>
    <w:rsid w:val="00017799"/>
    <w:rsid w:val="0002036D"/>
    <w:rsid w:val="00020852"/>
    <w:rsid w:val="00020EAC"/>
    <w:rsid w:val="0002191D"/>
    <w:rsid w:val="00021E68"/>
    <w:rsid w:val="000233B8"/>
    <w:rsid w:val="000266A0"/>
    <w:rsid w:val="00030E6C"/>
    <w:rsid w:val="0003154D"/>
    <w:rsid w:val="00031C1D"/>
    <w:rsid w:val="0003248B"/>
    <w:rsid w:val="00036D49"/>
    <w:rsid w:val="000419BA"/>
    <w:rsid w:val="000428F9"/>
    <w:rsid w:val="000448C2"/>
    <w:rsid w:val="000456D7"/>
    <w:rsid w:val="00045CBD"/>
    <w:rsid w:val="00047943"/>
    <w:rsid w:val="00047DD9"/>
    <w:rsid w:val="0005300E"/>
    <w:rsid w:val="00053C30"/>
    <w:rsid w:val="000612D1"/>
    <w:rsid w:val="000621A8"/>
    <w:rsid w:val="00064B3E"/>
    <w:rsid w:val="00065F1C"/>
    <w:rsid w:val="00066891"/>
    <w:rsid w:val="0006768C"/>
    <w:rsid w:val="00071032"/>
    <w:rsid w:val="00073860"/>
    <w:rsid w:val="0007405E"/>
    <w:rsid w:val="00075B66"/>
    <w:rsid w:val="000766B3"/>
    <w:rsid w:val="000820DA"/>
    <w:rsid w:val="000840C6"/>
    <w:rsid w:val="00087322"/>
    <w:rsid w:val="000911E4"/>
    <w:rsid w:val="00093E7E"/>
    <w:rsid w:val="00095795"/>
    <w:rsid w:val="00097D22"/>
    <w:rsid w:val="000A1027"/>
    <w:rsid w:val="000A2C7E"/>
    <w:rsid w:val="000A2D0B"/>
    <w:rsid w:val="000A3AD3"/>
    <w:rsid w:val="000A45AC"/>
    <w:rsid w:val="000A6235"/>
    <w:rsid w:val="000A65BC"/>
    <w:rsid w:val="000A7F9C"/>
    <w:rsid w:val="000B0E72"/>
    <w:rsid w:val="000B13B0"/>
    <w:rsid w:val="000B6115"/>
    <w:rsid w:val="000B6723"/>
    <w:rsid w:val="000C20DB"/>
    <w:rsid w:val="000C2D28"/>
    <w:rsid w:val="000C3691"/>
    <w:rsid w:val="000C37E4"/>
    <w:rsid w:val="000C50B1"/>
    <w:rsid w:val="000C5893"/>
    <w:rsid w:val="000D0AFE"/>
    <w:rsid w:val="000D1F67"/>
    <w:rsid w:val="000D4510"/>
    <w:rsid w:val="000D4673"/>
    <w:rsid w:val="000D5153"/>
    <w:rsid w:val="000D6CFC"/>
    <w:rsid w:val="000E01D4"/>
    <w:rsid w:val="000E198C"/>
    <w:rsid w:val="000E1D6A"/>
    <w:rsid w:val="000E434A"/>
    <w:rsid w:val="000E441C"/>
    <w:rsid w:val="000E6DEC"/>
    <w:rsid w:val="000F0698"/>
    <w:rsid w:val="000F22CE"/>
    <w:rsid w:val="000F3C2A"/>
    <w:rsid w:val="000F5102"/>
    <w:rsid w:val="000F6F65"/>
    <w:rsid w:val="0010127A"/>
    <w:rsid w:val="00106A9F"/>
    <w:rsid w:val="001072A8"/>
    <w:rsid w:val="0011424E"/>
    <w:rsid w:val="00115B49"/>
    <w:rsid w:val="00117291"/>
    <w:rsid w:val="00121762"/>
    <w:rsid w:val="00123571"/>
    <w:rsid w:val="00123B5C"/>
    <w:rsid w:val="00124082"/>
    <w:rsid w:val="00124E2D"/>
    <w:rsid w:val="001301B1"/>
    <w:rsid w:val="00130B19"/>
    <w:rsid w:val="00130E89"/>
    <w:rsid w:val="0013238D"/>
    <w:rsid w:val="00132D36"/>
    <w:rsid w:val="0013490F"/>
    <w:rsid w:val="00134CB5"/>
    <w:rsid w:val="00141A2F"/>
    <w:rsid w:val="00142771"/>
    <w:rsid w:val="00145505"/>
    <w:rsid w:val="00153528"/>
    <w:rsid w:val="00160A47"/>
    <w:rsid w:val="00160B00"/>
    <w:rsid w:val="00162698"/>
    <w:rsid w:val="00162F78"/>
    <w:rsid w:val="001643AC"/>
    <w:rsid w:val="00170344"/>
    <w:rsid w:val="001708D0"/>
    <w:rsid w:val="00170C0B"/>
    <w:rsid w:val="00171D07"/>
    <w:rsid w:val="001729C1"/>
    <w:rsid w:val="0017516C"/>
    <w:rsid w:val="00175AB9"/>
    <w:rsid w:val="00181060"/>
    <w:rsid w:val="00182304"/>
    <w:rsid w:val="0018379B"/>
    <w:rsid w:val="0018585B"/>
    <w:rsid w:val="00192CE3"/>
    <w:rsid w:val="00193116"/>
    <w:rsid w:val="00195D3B"/>
    <w:rsid w:val="001A03A8"/>
    <w:rsid w:val="001A08AA"/>
    <w:rsid w:val="001A3120"/>
    <w:rsid w:val="001A3891"/>
    <w:rsid w:val="001A3C76"/>
    <w:rsid w:val="001B0237"/>
    <w:rsid w:val="001B0C07"/>
    <w:rsid w:val="001B1C3C"/>
    <w:rsid w:val="001B3190"/>
    <w:rsid w:val="001C3A35"/>
    <w:rsid w:val="001C602C"/>
    <w:rsid w:val="001C67F1"/>
    <w:rsid w:val="001C7645"/>
    <w:rsid w:val="001C7C92"/>
    <w:rsid w:val="001D2640"/>
    <w:rsid w:val="001D5FAC"/>
    <w:rsid w:val="001D61DA"/>
    <w:rsid w:val="001D6D1A"/>
    <w:rsid w:val="001E0240"/>
    <w:rsid w:val="001E7AB9"/>
    <w:rsid w:val="001F2D35"/>
    <w:rsid w:val="001F51BB"/>
    <w:rsid w:val="002029A6"/>
    <w:rsid w:val="0020352D"/>
    <w:rsid w:val="0020374C"/>
    <w:rsid w:val="002045C1"/>
    <w:rsid w:val="00205968"/>
    <w:rsid w:val="00207DB7"/>
    <w:rsid w:val="002106C8"/>
    <w:rsid w:val="00212373"/>
    <w:rsid w:val="002138EA"/>
    <w:rsid w:val="00214859"/>
    <w:rsid w:val="00214FBD"/>
    <w:rsid w:val="00221928"/>
    <w:rsid w:val="00222897"/>
    <w:rsid w:val="00222AD3"/>
    <w:rsid w:val="00230C68"/>
    <w:rsid w:val="00231775"/>
    <w:rsid w:val="00231866"/>
    <w:rsid w:val="00232268"/>
    <w:rsid w:val="00232B45"/>
    <w:rsid w:val="00233D00"/>
    <w:rsid w:val="00234306"/>
    <w:rsid w:val="0023446F"/>
    <w:rsid w:val="00235127"/>
    <w:rsid w:val="00235394"/>
    <w:rsid w:val="002363F5"/>
    <w:rsid w:val="00237042"/>
    <w:rsid w:val="00241C1B"/>
    <w:rsid w:val="00242B2C"/>
    <w:rsid w:val="00245B6B"/>
    <w:rsid w:val="00247449"/>
    <w:rsid w:val="0025035E"/>
    <w:rsid w:val="0025345F"/>
    <w:rsid w:val="00254DE6"/>
    <w:rsid w:val="00257632"/>
    <w:rsid w:val="00260D4B"/>
    <w:rsid w:val="0026179F"/>
    <w:rsid w:val="00261EF2"/>
    <w:rsid w:val="00262278"/>
    <w:rsid w:val="00265053"/>
    <w:rsid w:val="00265E95"/>
    <w:rsid w:val="002715D3"/>
    <w:rsid w:val="002716E7"/>
    <w:rsid w:val="00272BC8"/>
    <w:rsid w:val="00274E1A"/>
    <w:rsid w:val="00275B3C"/>
    <w:rsid w:val="00275D37"/>
    <w:rsid w:val="0027745D"/>
    <w:rsid w:val="00282213"/>
    <w:rsid w:val="00283084"/>
    <w:rsid w:val="0028309A"/>
    <w:rsid w:val="0028522B"/>
    <w:rsid w:val="00286D85"/>
    <w:rsid w:val="00290316"/>
    <w:rsid w:val="00290654"/>
    <w:rsid w:val="00290810"/>
    <w:rsid w:val="00292C9F"/>
    <w:rsid w:val="00296B3D"/>
    <w:rsid w:val="002A05B0"/>
    <w:rsid w:val="002A1FF0"/>
    <w:rsid w:val="002A4F2C"/>
    <w:rsid w:val="002A4F8E"/>
    <w:rsid w:val="002A59D3"/>
    <w:rsid w:val="002A5B17"/>
    <w:rsid w:val="002B091A"/>
    <w:rsid w:val="002B10A5"/>
    <w:rsid w:val="002B3853"/>
    <w:rsid w:val="002B4609"/>
    <w:rsid w:val="002C1FC4"/>
    <w:rsid w:val="002C36AF"/>
    <w:rsid w:val="002C4696"/>
    <w:rsid w:val="002D05DD"/>
    <w:rsid w:val="002D38CE"/>
    <w:rsid w:val="002D44CF"/>
    <w:rsid w:val="002D4648"/>
    <w:rsid w:val="002E08A7"/>
    <w:rsid w:val="002E12A7"/>
    <w:rsid w:val="002E775B"/>
    <w:rsid w:val="002F3E51"/>
    <w:rsid w:val="002F4093"/>
    <w:rsid w:val="002F6C9B"/>
    <w:rsid w:val="002F6EF4"/>
    <w:rsid w:val="002F796C"/>
    <w:rsid w:val="00300C95"/>
    <w:rsid w:val="003040AA"/>
    <w:rsid w:val="00304E3F"/>
    <w:rsid w:val="0030631E"/>
    <w:rsid w:val="00306331"/>
    <w:rsid w:val="00312E62"/>
    <w:rsid w:val="003140D7"/>
    <w:rsid w:val="003253ED"/>
    <w:rsid w:val="00331476"/>
    <w:rsid w:val="00334170"/>
    <w:rsid w:val="00341E05"/>
    <w:rsid w:val="00341EE1"/>
    <w:rsid w:val="003449E6"/>
    <w:rsid w:val="003466ED"/>
    <w:rsid w:val="003543FA"/>
    <w:rsid w:val="00356B37"/>
    <w:rsid w:val="00361187"/>
    <w:rsid w:val="00361491"/>
    <w:rsid w:val="0036643B"/>
    <w:rsid w:val="003667FF"/>
    <w:rsid w:val="00367724"/>
    <w:rsid w:val="00372085"/>
    <w:rsid w:val="00372B4D"/>
    <w:rsid w:val="0037533A"/>
    <w:rsid w:val="00376440"/>
    <w:rsid w:val="003772F3"/>
    <w:rsid w:val="00377FF4"/>
    <w:rsid w:val="00381C9C"/>
    <w:rsid w:val="003823D1"/>
    <w:rsid w:val="00394970"/>
    <w:rsid w:val="00395673"/>
    <w:rsid w:val="00396A8B"/>
    <w:rsid w:val="003A0B5D"/>
    <w:rsid w:val="003A1829"/>
    <w:rsid w:val="003A377C"/>
    <w:rsid w:val="003A4CB3"/>
    <w:rsid w:val="003A665A"/>
    <w:rsid w:val="003B3F20"/>
    <w:rsid w:val="003B6D17"/>
    <w:rsid w:val="003C05A5"/>
    <w:rsid w:val="003C3DD0"/>
    <w:rsid w:val="003C55D3"/>
    <w:rsid w:val="003C7323"/>
    <w:rsid w:val="003C74E2"/>
    <w:rsid w:val="003C7541"/>
    <w:rsid w:val="003C785B"/>
    <w:rsid w:val="003D299E"/>
    <w:rsid w:val="003D2B31"/>
    <w:rsid w:val="003D44E8"/>
    <w:rsid w:val="003D4EAA"/>
    <w:rsid w:val="003D50A9"/>
    <w:rsid w:val="003D56C3"/>
    <w:rsid w:val="003E1394"/>
    <w:rsid w:val="003E2BDE"/>
    <w:rsid w:val="003E2D1A"/>
    <w:rsid w:val="003E3A7C"/>
    <w:rsid w:val="003E604E"/>
    <w:rsid w:val="003E7CAD"/>
    <w:rsid w:val="003F038E"/>
    <w:rsid w:val="003F1D9E"/>
    <w:rsid w:val="003F2E02"/>
    <w:rsid w:val="003F30C4"/>
    <w:rsid w:val="003F4945"/>
    <w:rsid w:val="003F4CA1"/>
    <w:rsid w:val="003F51B5"/>
    <w:rsid w:val="003F6038"/>
    <w:rsid w:val="00400ADD"/>
    <w:rsid w:val="004017C2"/>
    <w:rsid w:val="004022E8"/>
    <w:rsid w:val="0040419A"/>
    <w:rsid w:val="004050EA"/>
    <w:rsid w:val="00405192"/>
    <w:rsid w:val="00406887"/>
    <w:rsid w:val="0040756A"/>
    <w:rsid w:val="0041090A"/>
    <w:rsid w:val="00421A46"/>
    <w:rsid w:val="00422BAA"/>
    <w:rsid w:val="00423635"/>
    <w:rsid w:val="004237D4"/>
    <w:rsid w:val="00430E86"/>
    <w:rsid w:val="00431856"/>
    <w:rsid w:val="00432377"/>
    <w:rsid w:val="00433282"/>
    <w:rsid w:val="004353A7"/>
    <w:rsid w:val="004361B4"/>
    <w:rsid w:val="00441C2A"/>
    <w:rsid w:val="004426D5"/>
    <w:rsid w:val="004430CF"/>
    <w:rsid w:val="00443CC6"/>
    <w:rsid w:val="00444225"/>
    <w:rsid w:val="00444D6C"/>
    <w:rsid w:val="00450EF8"/>
    <w:rsid w:val="004543ED"/>
    <w:rsid w:val="00454577"/>
    <w:rsid w:val="0046402B"/>
    <w:rsid w:val="004645B3"/>
    <w:rsid w:val="00465411"/>
    <w:rsid w:val="00465F13"/>
    <w:rsid w:val="0046699D"/>
    <w:rsid w:val="00475C6B"/>
    <w:rsid w:val="00491464"/>
    <w:rsid w:val="0049156D"/>
    <w:rsid w:val="0049265F"/>
    <w:rsid w:val="00497809"/>
    <w:rsid w:val="004A0D35"/>
    <w:rsid w:val="004A17C7"/>
    <w:rsid w:val="004A41BD"/>
    <w:rsid w:val="004A782C"/>
    <w:rsid w:val="004A7ADF"/>
    <w:rsid w:val="004A7D18"/>
    <w:rsid w:val="004B1EF8"/>
    <w:rsid w:val="004B3EC1"/>
    <w:rsid w:val="004B5CEC"/>
    <w:rsid w:val="004B693D"/>
    <w:rsid w:val="004B7715"/>
    <w:rsid w:val="004B7ACA"/>
    <w:rsid w:val="004B7C86"/>
    <w:rsid w:val="004C1349"/>
    <w:rsid w:val="004C2CF2"/>
    <w:rsid w:val="004C2EB3"/>
    <w:rsid w:val="004C72B1"/>
    <w:rsid w:val="004D072B"/>
    <w:rsid w:val="004D0C02"/>
    <w:rsid w:val="004D1DFD"/>
    <w:rsid w:val="004D2B59"/>
    <w:rsid w:val="004D3B52"/>
    <w:rsid w:val="004D42E8"/>
    <w:rsid w:val="004D521F"/>
    <w:rsid w:val="004D647D"/>
    <w:rsid w:val="004D7E24"/>
    <w:rsid w:val="004E2E83"/>
    <w:rsid w:val="004E73B0"/>
    <w:rsid w:val="004E7764"/>
    <w:rsid w:val="004F2F68"/>
    <w:rsid w:val="004F5F95"/>
    <w:rsid w:val="004F6299"/>
    <w:rsid w:val="004F7A3D"/>
    <w:rsid w:val="005037D6"/>
    <w:rsid w:val="00505026"/>
    <w:rsid w:val="00505BFA"/>
    <w:rsid w:val="005060C0"/>
    <w:rsid w:val="00515234"/>
    <w:rsid w:val="00517307"/>
    <w:rsid w:val="00521480"/>
    <w:rsid w:val="00521AAC"/>
    <w:rsid w:val="00521B8C"/>
    <w:rsid w:val="00524CA9"/>
    <w:rsid w:val="00526B6F"/>
    <w:rsid w:val="0053142A"/>
    <w:rsid w:val="00533AC0"/>
    <w:rsid w:val="005347FC"/>
    <w:rsid w:val="00535758"/>
    <w:rsid w:val="00540A87"/>
    <w:rsid w:val="0054117A"/>
    <w:rsid w:val="00544702"/>
    <w:rsid w:val="005479F5"/>
    <w:rsid w:val="00551B83"/>
    <w:rsid w:val="005558CF"/>
    <w:rsid w:val="00556E1D"/>
    <w:rsid w:val="005574F3"/>
    <w:rsid w:val="00560492"/>
    <w:rsid w:val="00561D8D"/>
    <w:rsid w:val="005625CB"/>
    <w:rsid w:val="005655DA"/>
    <w:rsid w:val="0056763E"/>
    <w:rsid w:val="00570EB9"/>
    <w:rsid w:val="005713B7"/>
    <w:rsid w:val="0057169E"/>
    <w:rsid w:val="00577A52"/>
    <w:rsid w:val="005811BC"/>
    <w:rsid w:val="00585483"/>
    <w:rsid w:val="00586C80"/>
    <w:rsid w:val="0058747E"/>
    <w:rsid w:val="005910B3"/>
    <w:rsid w:val="00592669"/>
    <w:rsid w:val="005927CF"/>
    <w:rsid w:val="00592DE5"/>
    <w:rsid w:val="005939A4"/>
    <w:rsid w:val="00597DA3"/>
    <w:rsid w:val="005A1864"/>
    <w:rsid w:val="005A1B40"/>
    <w:rsid w:val="005A56BE"/>
    <w:rsid w:val="005A7306"/>
    <w:rsid w:val="005A7381"/>
    <w:rsid w:val="005A772A"/>
    <w:rsid w:val="005B207E"/>
    <w:rsid w:val="005B41E8"/>
    <w:rsid w:val="005B653A"/>
    <w:rsid w:val="005B7115"/>
    <w:rsid w:val="005C6516"/>
    <w:rsid w:val="005C667E"/>
    <w:rsid w:val="005C6847"/>
    <w:rsid w:val="005C7544"/>
    <w:rsid w:val="005D1F5B"/>
    <w:rsid w:val="005D2248"/>
    <w:rsid w:val="005D3F3A"/>
    <w:rsid w:val="005D47A1"/>
    <w:rsid w:val="005D4B05"/>
    <w:rsid w:val="005D568E"/>
    <w:rsid w:val="005D606F"/>
    <w:rsid w:val="005D6D26"/>
    <w:rsid w:val="005D761F"/>
    <w:rsid w:val="005F4A7E"/>
    <w:rsid w:val="00600AD8"/>
    <w:rsid w:val="00603C1C"/>
    <w:rsid w:val="00603CB8"/>
    <w:rsid w:val="00607477"/>
    <w:rsid w:val="006106F2"/>
    <w:rsid w:val="00610D3E"/>
    <w:rsid w:val="00611072"/>
    <w:rsid w:val="00612402"/>
    <w:rsid w:val="006144A8"/>
    <w:rsid w:val="0061646C"/>
    <w:rsid w:val="00621109"/>
    <w:rsid w:val="006235EE"/>
    <w:rsid w:val="0062498C"/>
    <w:rsid w:val="006301BA"/>
    <w:rsid w:val="00634095"/>
    <w:rsid w:val="00635C80"/>
    <w:rsid w:val="006362FF"/>
    <w:rsid w:val="00636A43"/>
    <w:rsid w:val="006416FA"/>
    <w:rsid w:val="00642564"/>
    <w:rsid w:val="00642ED4"/>
    <w:rsid w:val="00645857"/>
    <w:rsid w:val="00650609"/>
    <w:rsid w:val="00654E66"/>
    <w:rsid w:val="006550A5"/>
    <w:rsid w:val="006566E3"/>
    <w:rsid w:val="006604A7"/>
    <w:rsid w:val="006604E7"/>
    <w:rsid w:val="0066272C"/>
    <w:rsid w:val="00662A9B"/>
    <w:rsid w:val="00662AB0"/>
    <w:rsid w:val="006670DA"/>
    <w:rsid w:val="00670916"/>
    <w:rsid w:val="00671E20"/>
    <w:rsid w:val="0067273D"/>
    <w:rsid w:val="00673BA4"/>
    <w:rsid w:val="00676D1F"/>
    <w:rsid w:val="00677B7E"/>
    <w:rsid w:val="00680165"/>
    <w:rsid w:val="0068235D"/>
    <w:rsid w:val="00685642"/>
    <w:rsid w:val="006856E5"/>
    <w:rsid w:val="00685767"/>
    <w:rsid w:val="00685A73"/>
    <w:rsid w:val="00686ABB"/>
    <w:rsid w:val="00686FBC"/>
    <w:rsid w:val="0069720F"/>
    <w:rsid w:val="00697215"/>
    <w:rsid w:val="006A019B"/>
    <w:rsid w:val="006A0BA1"/>
    <w:rsid w:val="006A18D4"/>
    <w:rsid w:val="006A3282"/>
    <w:rsid w:val="006B0D02"/>
    <w:rsid w:val="006B1EDA"/>
    <w:rsid w:val="006B3906"/>
    <w:rsid w:val="006B463E"/>
    <w:rsid w:val="006B46D8"/>
    <w:rsid w:val="006B572C"/>
    <w:rsid w:val="006B69C0"/>
    <w:rsid w:val="006B6A9B"/>
    <w:rsid w:val="006B6FF1"/>
    <w:rsid w:val="006B7B74"/>
    <w:rsid w:val="006C3095"/>
    <w:rsid w:val="006C31EF"/>
    <w:rsid w:val="006C674B"/>
    <w:rsid w:val="006D1885"/>
    <w:rsid w:val="006D4225"/>
    <w:rsid w:val="006D47D2"/>
    <w:rsid w:val="006D611D"/>
    <w:rsid w:val="006D77BB"/>
    <w:rsid w:val="006E1144"/>
    <w:rsid w:val="006E1E48"/>
    <w:rsid w:val="006E2345"/>
    <w:rsid w:val="006E4F62"/>
    <w:rsid w:val="006F2B4E"/>
    <w:rsid w:val="006F6592"/>
    <w:rsid w:val="0070646B"/>
    <w:rsid w:val="007066FA"/>
    <w:rsid w:val="00707941"/>
    <w:rsid w:val="00712498"/>
    <w:rsid w:val="007128E1"/>
    <w:rsid w:val="00712B36"/>
    <w:rsid w:val="00712B9A"/>
    <w:rsid w:val="00712FE7"/>
    <w:rsid w:val="00712FE9"/>
    <w:rsid w:val="00713D69"/>
    <w:rsid w:val="00715BCC"/>
    <w:rsid w:val="00716E9F"/>
    <w:rsid w:val="00720BC7"/>
    <w:rsid w:val="00721FC8"/>
    <w:rsid w:val="00723BD0"/>
    <w:rsid w:val="00724F51"/>
    <w:rsid w:val="00726D4D"/>
    <w:rsid w:val="00727982"/>
    <w:rsid w:val="007366B9"/>
    <w:rsid w:val="0074030B"/>
    <w:rsid w:val="0074101D"/>
    <w:rsid w:val="00741A10"/>
    <w:rsid w:val="00742689"/>
    <w:rsid w:val="00747A2C"/>
    <w:rsid w:val="00750CEB"/>
    <w:rsid w:val="0075212A"/>
    <w:rsid w:val="00752857"/>
    <w:rsid w:val="0075410A"/>
    <w:rsid w:val="007564D5"/>
    <w:rsid w:val="00756E6E"/>
    <w:rsid w:val="007609C8"/>
    <w:rsid w:val="00762C4B"/>
    <w:rsid w:val="0076572F"/>
    <w:rsid w:val="00765897"/>
    <w:rsid w:val="00765FC8"/>
    <w:rsid w:val="007661AA"/>
    <w:rsid w:val="007664C6"/>
    <w:rsid w:val="00770473"/>
    <w:rsid w:val="00770490"/>
    <w:rsid w:val="007713DA"/>
    <w:rsid w:val="00774217"/>
    <w:rsid w:val="00774B4C"/>
    <w:rsid w:val="007755E7"/>
    <w:rsid w:val="007808DE"/>
    <w:rsid w:val="00780A03"/>
    <w:rsid w:val="00781288"/>
    <w:rsid w:val="0078274A"/>
    <w:rsid w:val="007834B7"/>
    <w:rsid w:val="00785196"/>
    <w:rsid w:val="00785654"/>
    <w:rsid w:val="00786449"/>
    <w:rsid w:val="00793494"/>
    <w:rsid w:val="007A28DC"/>
    <w:rsid w:val="007A446F"/>
    <w:rsid w:val="007A52C4"/>
    <w:rsid w:val="007A6272"/>
    <w:rsid w:val="007B0D50"/>
    <w:rsid w:val="007B0E1D"/>
    <w:rsid w:val="007B21C5"/>
    <w:rsid w:val="007B319F"/>
    <w:rsid w:val="007B3B93"/>
    <w:rsid w:val="007B505C"/>
    <w:rsid w:val="007C0B20"/>
    <w:rsid w:val="007C2B61"/>
    <w:rsid w:val="007C3B6C"/>
    <w:rsid w:val="007C3C41"/>
    <w:rsid w:val="007C3C71"/>
    <w:rsid w:val="007C742F"/>
    <w:rsid w:val="007C772F"/>
    <w:rsid w:val="007D4E54"/>
    <w:rsid w:val="007D5A9E"/>
    <w:rsid w:val="007D6048"/>
    <w:rsid w:val="007D6C01"/>
    <w:rsid w:val="007D7C6F"/>
    <w:rsid w:val="007E1F3B"/>
    <w:rsid w:val="007E4809"/>
    <w:rsid w:val="007E56D8"/>
    <w:rsid w:val="007F015A"/>
    <w:rsid w:val="007F0E1E"/>
    <w:rsid w:val="007F13F5"/>
    <w:rsid w:val="007F182F"/>
    <w:rsid w:val="007F295A"/>
    <w:rsid w:val="007F39F4"/>
    <w:rsid w:val="007F49B8"/>
    <w:rsid w:val="007F628B"/>
    <w:rsid w:val="007F62EA"/>
    <w:rsid w:val="007F700C"/>
    <w:rsid w:val="00801967"/>
    <w:rsid w:val="0080248E"/>
    <w:rsid w:val="008072FF"/>
    <w:rsid w:val="0080788A"/>
    <w:rsid w:val="0081046D"/>
    <w:rsid w:val="00810FB0"/>
    <w:rsid w:val="0081689A"/>
    <w:rsid w:val="0081759A"/>
    <w:rsid w:val="008240E1"/>
    <w:rsid w:val="0082583A"/>
    <w:rsid w:val="00826532"/>
    <w:rsid w:val="0083389F"/>
    <w:rsid w:val="00835C3C"/>
    <w:rsid w:val="00836C44"/>
    <w:rsid w:val="00842B4F"/>
    <w:rsid w:val="00851049"/>
    <w:rsid w:val="008510F1"/>
    <w:rsid w:val="00853D81"/>
    <w:rsid w:val="008556A6"/>
    <w:rsid w:val="00856285"/>
    <w:rsid w:val="00861537"/>
    <w:rsid w:val="008627A1"/>
    <w:rsid w:val="00863EBB"/>
    <w:rsid w:val="00865C40"/>
    <w:rsid w:val="00866314"/>
    <w:rsid w:val="008671F5"/>
    <w:rsid w:val="00867C49"/>
    <w:rsid w:val="00871645"/>
    <w:rsid w:val="00872512"/>
    <w:rsid w:val="00874FE0"/>
    <w:rsid w:val="00875CB4"/>
    <w:rsid w:val="008764E7"/>
    <w:rsid w:val="00877923"/>
    <w:rsid w:val="00884014"/>
    <w:rsid w:val="00885543"/>
    <w:rsid w:val="00885DDB"/>
    <w:rsid w:val="008916C1"/>
    <w:rsid w:val="008921D3"/>
    <w:rsid w:val="00893454"/>
    <w:rsid w:val="008A0249"/>
    <w:rsid w:val="008A24BF"/>
    <w:rsid w:val="008A42B6"/>
    <w:rsid w:val="008A4BA1"/>
    <w:rsid w:val="008A6178"/>
    <w:rsid w:val="008A69FE"/>
    <w:rsid w:val="008A7DC1"/>
    <w:rsid w:val="008B0743"/>
    <w:rsid w:val="008B0C15"/>
    <w:rsid w:val="008B24BB"/>
    <w:rsid w:val="008B4235"/>
    <w:rsid w:val="008B6A34"/>
    <w:rsid w:val="008B6E98"/>
    <w:rsid w:val="008B7DF8"/>
    <w:rsid w:val="008C400D"/>
    <w:rsid w:val="008C597F"/>
    <w:rsid w:val="008C5EEC"/>
    <w:rsid w:val="008C60E9"/>
    <w:rsid w:val="008D3329"/>
    <w:rsid w:val="008D73E1"/>
    <w:rsid w:val="008E0A4B"/>
    <w:rsid w:val="008E314F"/>
    <w:rsid w:val="008E4239"/>
    <w:rsid w:val="008E4A88"/>
    <w:rsid w:val="008E4FC9"/>
    <w:rsid w:val="008E6E6C"/>
    <w:rsid w:val="008E715E"/>
    <w:rsid w:val="008F2C5A"/>
    <w:rsid w:val="008F42EF"/>
    <w:rsid w:val="008F616D"/>
    <w:rsid w:val="008F6413"/>
    <w:rsid w:val="008F64E6"/>
    <w:rsid w:val="008F68CF"/>
    <w:rsid w:val="008F7D93"/>
    <w:rsid w:val="0090028C"/>
    <w:rsid w:val="00904C88"/>
    <w:rsid w:val="009050A8"/>
    <w:rsid w:val="00906173"/>
    <w:rsid w:val="00906356"/>
    <w:rsid w:val="00906895"/>
    <w:rsid w:val="0090773A"/>
    <w:rsid w:val="009100AC"/>
    <w:rsid w:val="009112A9"/>
    <w:rsid w:val="00912016"/>
    <w:rsid w:val="009147F7"/>
    <w:rsid w:val="00922EBD"/>
    <w:rsid w:val="00927141"/>
    <w:rsid w:val="00930C81"/>
    <w:rsid w:val="00930D32"/>
    <w:rsid w:val="00931377"/>
    <w:rsid w:val="00931702"/>
    <w:rsid w:val="00931937"/>
    <w:rsid w:val="00933D69"/>
    <w:rsid w:val="00934967"/>
    <w:rsid w:val="00934D4B"/>
    <w:rsid w:val="00935866"/>
    <w:rsid w:val="0094000B"/>
    <w:rsid w:val="009403DA"/>
    <w:rsid w:val="00944AB4"/>
    <w:rsid w:val="00950436"/>
    <w:rsid w:val="0095748C"/>
    <w:rsid w:val="0096268B"/>
    <w:rsid w:val="00965EC6"/>
    <w:rsid w:val="00966889"/>
    <w:rsid w:val="009776DE"/>
    <w:rsid w:val="0098134C"/>
    <w:rsid w:val="009819AE"/>
    <w:rsid w:val="009829B0"/>
    <w:rsid w:val="00983910"/>
    <w:rsid w:val="00983A27"/>
    <w:rsid w:val="009928D4"/>
    <w:rsid w:val="00996AC8"/>
    <w:rsid w:val="009A2280"/>
    <w:rsid w:val="009A2C6C"/>
    <w:rsid w:val="009B1D86"/>
    <w:rsid w:val="009B2CB0"/>
    <w:rsid w:val="009B2E7C"/>
    <w:rsid w:val="009B39E0"/>
    <w:rsid w:val="009B48F1"/>
    <w:rsid w:val="009B6CC1"/>
    <w:rsid w:val="009C0727"/>
    <w:rsid w:val="009C1AD5"/>
    <w:rsid w:val="009C2D1D"/>
    <w:rsid w:val="009C3890"/>
    <w:rsid w:val="009C40E1"/>
    <w:rsid w:val="009C4A6F"/>
    <w:rsid w:val="009C5FEF"/>
    <w:rsid w:val="009C628D"/>
    <w:rsid w:val="009D0348"/>
    <w:rsid w:val="009D1BE4"/>
    <w:rsid w:val="009D304F"/>
    <w:rsid w:val="009D5DE0"/>
    <w:rsid w:val="009D62B1"/>
    <w:rsid w:val="009E0843"/>
    <w:rsid w:val="009E2929"/>
    <w:rsid w:val="009E5870"/>
    <w:rsid w:val="009F5BE4"/>
    <w:rsid w:val="009F5EAC"/>
    <w:rsid w:val="00A0535F"/>
    <w:rsid w:val="00A05FD2"/>
    <w:rsid w:val="00A126D8"/>
    <w:rsid w:val="00A13DB4"/>
    <w:rsid w:val="00A17573"/>
    <w:rsid w:val="00A31D26"/>
    <w:rsid w:val="00A33FD3"/>
    <w:rsid w:val="00A34818"/>
    <w:rsid w:val="00A34F88"/>
    <w:rsid w:val="00A35A6B"/>
    <w:rsid w:val="00A43EA9"/>
    <w:rsid w:val="00A50244"/>
    <w:rsid w:val="00A50E31"/>
    <w:rsid w:val="00A53618"/>
    <w:rsid w:val="00A53DA9"/>
    <w:rsid w:val="00A55F4E"/>
    <w:rsid w:val="00A57448"/>
    <w:rsid w:val="00A57ACE"/>
    <w:rsid w:val="00A6010C"/>
    <w:rsid w:val="00A6130C"/>
    <w:rsid w:val="00A61831"/>
    <w:rsid w:val="00A6446C"/>
    <w:rsid w:val="00A653A6"/>
    <w:rsid w:val="00A65439"/>
    <w:rsid w:val="00A66640"/>
    <w:rsid w:val="00A66F72"/>
    <w:rsid w:val="00A712A2"/>
    <w:rsid w:val="00A72864"/>
    <w:rsid w:val="00A73A6E"/>
    <w:rsid w:val="00A73DDE"/>
    <w:rsid w:val="00A76F2F"/>
    <w:rsid w:val="00A81045"/>
    <w:rsid w:val="00A81933"/>
    <w:rsid w:val="00A81B15"/>
    <w:rsid w:val="00A85234"/>
    <w:rsid w:val="00A85DBC"/>
    <w:rsid w:val="00A87366"/>
    <w:rsid w:val="00A878EF"/>
    <w:rsid w:val="00A9656B"/>
    <w:rsid w:val="00AA0F2D"/>
    <w:rsid w:val="00AA24C1"/>
    <w:rsid w:val="00AA4CA6"/>
    <w:rsid w:val="00AA4DD5"/>
    <w:rsid w:val="00AA5DEE"/>
    <w:rsid w:val="00AB3F85"/>
    <w:rsid w:val="00AB6BC1"/>
    <w:rsid w:val="00AC0B13"/>
    <w:rsid w:val="00AC0B5C"/>
    <w:rsid w:val="00AC0EFF"/>
    <w:rsid w:val="00AC12AF"/>
    <w:rsid w:val="00AC2665"/>
    <w:rsid w:val="00AC2EEB"/>
    <w:rsid w:val="00AC4247"/>
    <w:rsid w:val="00AC5005"/>
    <w:rsid w:val="00AC654A"/>
    <w:rsid w:val="00AC670F"/>
    <w:rsid w:val="00AC6B3D"/>
    <w:rsid w:val="00AC6DB8"/>
    <w:rsid w:val="00AD2058"/>
    <w:rsid w:val="00AD5FC6"/>
    <w:rsid w:val="00AD6613"/>
    <w:rsid w:val="00AD6D86"/>
    <w:rsid w:val="00AE12AD"/>
    <w:rsid w:val="00AE2DD6"/>
    <w:rsid w:val="00AE35E4"/>
    <w:rsid w:val="00AE747D"/>
    <w:rsid w:val="00AE77EC"/>
    <w:rsid w:val="00AF1CC9"/>
    <w:rsid w:val="00B01679"/>
    <w:rsid w:val="00B02F68"/>
    <w:rsid w:val="00B03CAE"/>
    <w:rsid w:val="00B05546"/>
    <w:rsid w:val="00B067A5"/>
    <w:rsid w:val="00B06E27"/>
    <w:rsid w:val="00B12421"/>
    <w:rsid w:val="00B12FE2"/>
    <w:rsid w:val="00B15E24"/>
    <w:rsid w:val="00B208F2"/>
    <w:rsid w:val="00B22E92"/>
    <w:rsid w:val="00B30F2A"/>
    <w:rsid w:val="00B31FB5"/>
    <w:rsid w:val="00B3223D"/>
    <w:rsid w:val="00B33BB4"/>
    <w:rsid w:val="00B34988"/>
    <w:rsid w:val="00B3698F"/>
    <w:rsid w:val="00B406C1"/>
    <w:rsid w:val="00B42372"/>
    <w:rsid w:val="00B42C7A"/>
    <w:rsid w:val="00B44009"/>
    <w:rsid w:val="00B463E3"/>
    <w:rsid w:val="00B47B48"/>
    <w:rsid w:val="00B5491F"/>
    <w:rsid w:val="00B5566F"/>
    <w:rsid w:val="00B558AB"/>
    <w:rsid w:val="00B60991"/>
    <w:rsid w:val="00B62D3B"/>
    <w:rsid w:val="00B64ABD"/>
    <w:rsid w:val="00B7023E"/>
    <w:rsid w:val="00B70989"/>
    <w:rsid w:val="00B7345A"/>
    <w:rsid w:val="00B73543"/>
    <w:rsid w:val="00B739BA"/>
    <w:rsid w:val="00B80274"/>
    <w:rsid w:val="00B813AA"/>
    <w:rsid w:val="00B84199"/>
    <w:rsid w:val="00B8446C"/>
    <w:rsid w:val="00B84970"/>
    <w:rsid w:val="00B87ECE"/>
    <w:rsid w:val="00B925DD"/>
    <w:rsid w:val="00B92FAA"/>
    <w:rsid w:val="00B95A46"/>
    <w:rsid w:val="00BA1D66"/>
    <w:rsid w:val="00BB087F"/>
    <w:rsid w:val="00BB18A7"/>
    <w:rsid w:val="00BB317F"/>
    <w:rsid w:val="00BB5FFE"/>
    <w:rsid w:val="00BB6A38"/>
    <w:rsid w:val="00BC40A6"/>
    <w:rsid w:val="00BC4CBB"/>
    <w:rsid w:val="00BC5AE7"/>
    <w:rsid w:val="00BC7FED"/>
    <w:rsid w:val="00BD14EA"/>
    <w:rsid w:val="00BD7B79"/>
    <w:rsid w:val="00BE1672"/>
    <w:rsid w:val="00BE2DBB"/>
    <w:rsid w:val="00BE385A"/>
    <w:rsid w:val="00BE48B6"/>
    <w:rsid w:val="00BE5614"/>
    <w:rsid w:val="00BE7095"/>
    <w:rsid w:val="00BE78BD"/>
    <w:rsid w:val="00BF0003"/>
    <w:rsid w:val="00BF03BB"/>
    <w:rsid w:val="00BF28CB"/>
    <w:rsid w:val="00BF35CC"/>
    <w:rsid w:val="00BF7F29"/>
    <w:rsid w:val="00BF7F3A"/>
    <w:rsid w:val="00C00249"/>
    <w:rsid w:val="00C005B3"/>
    <w:rsid w:val="00C03792"/>
    <w:rsid w:val="00C04118"/>
    <w:rsid w:val="00C0547C"/>
    <w:rsid w:val="00C079E7"/>
    <w:rsid w:val="00C07A28"/>
    <w:rsid w:val="00C12C63"/>
    <w:rsid w:val="00C137BE"/>
    <w:rsid w:val="00C14B0A"/>
    <w:rsid w:val="00C16EAA"/>
    <w:rsid w:val="00C20409"/>
    <w:rsid w:val="00C26212"/>
    <w:rsid w:val="00C26EEE"/>
    <w:rsid w:val="00C3193A"/>
    <w:rsid w:val="00C3198F"/>
    <w:rsid w:val="00C329CB"/>
    <w:rsid w:val="00C3356F"/>
    <w:rsid w:val="00C34F14"/>
    <w:rsid w:val="00C36435"/>
    <w:rsid w:val="00C42EA1"/>
    <w:rsid w:val="00C43723"/>
    <w:rsid w:val="00C43866"/>
    <w:rsid w:val="00C44A11"/>
    <w:rsid w:val="00C46038"/>
    <w:rsid w:val="00C50891"/>
    <w:rsid w:val="00C51ECB"/>
    <w:rsid w:val="00C52C7B"/>
    <w:rsid w:val="00C53A1A"/>
    <w:rsid w:val="00C546CF"/>
    <w:rsid w:val="00C54E35"/>
    <w:rsid w:val="00C56601"/>
    <w:rsid w:val="00C575F0"/>
    <w:rsid w:val="00C57669"/>
    <w:rsid w:val="00C578B3"/>
    <w:rsid w:val="00C60C83"/>
    <w:rsid w:val="00C70E7D"/>
    <w:rsid w:val="00C73658"/>
    <w:rsid w:val="00C80CB7"/>
    <w:rsid w:val="00C816A2"/>
    <w:rsid w:val="00C8176D"/>
    <w:rsid w:val="00C81962"/>
    <w:rsid w:val="00C82C1B"/>
    <w:rsid w:val="00C83065"/>
    <w:rsid w:val="00C8380C"/>
    <w:rsid w:val="00C84376"/>
    <w:rsid w:val="00C847AC"/>
    <w:rsid w:val="00C91E2D"/>
    <w:rsid w:val="00C93060"/>
    <w:rsid w:val="00C93A59"/>
    <w:rsid w:val="00C94692"/>
    <w:rsid w:val="00C96A24"/>
    <w:rsid w:val="00C97B91"/>
    <w:rsid w:val="00CA3229"/>
    <w:rsid w:val="00CA32E8"/>
    <w:rsid w:val="00CA40DE"/>
    <w:rsid w:val="00CA559C"/>
    <w:rsid w:val="00CA6520"/>
    <w:rsid w:val="00CB1793"/>
    <w:rsid w:val="00CB203F"/>
    <w:rsid w:val="00CB2E29"/>
    <w:rsid w:val="00CB3271"/>
    <w:rsid w:val="00CB3746"/>
    <w:rsid w:val="00CB3BC8"/>
    <w:rsid w:val="00CB77C1"/>
    <w:rsid w:val="00CC26C6"/>
    <w:rsid w:val="00CC5EE3"/>
    <w:rsid w:val="00CD03C9"/>
    <w:rsid w:val="00CD2A32"/>
    <w:rsid w:val="00CD4DC8"/>
    <w:rsid w:val="00CD6473"/>
    <w:rsid w:val="00CD7A0B"/>
    <w:rsid w:val="00CE0A81"/>
    <w:rsid w:val="00CE0F68"/>
    <w:rsid w:val="00CE460C"/>
    <w:rsid w:val="00CE5D2F"/>
    <w:rsid w:val="00CE64A9"/>
    <w:rsid w:val="00CE6621"/>
    <w:rsid w:val="00CE6B6C"/>
    <w:rsid w:val="00CF1288"/>
    <w:rsid w:val="00CF1369"/>
    <w:rsid w:val="00CF1BA7"/>
    <w:rsid w:val="00CF21D8"/>
    <w:rsid w:val="00CF3CC6"/>
    <w:rsid w:val="00CF6D00"/>
    <w:rsid w:val="00CF71D1"/>
    <w:rsid w:val="00D0117C"/>
    <w:rsid w:val="00D0223F"/>
    <w:rsid w:val="00D040B0"/>
    <w:rsid w:val="00D04B8B"/>
    <w:rsid w:val="00D058C4"/>
    <w:rsid w:val="00D07CEE"/>
    <w:rsid w:val="00D11454"/>
    <w:rsid w:val="00D12280"/>
    <w:rsid w:val="00D1300C"/>
    <w:rsid w:val="00D150DB"/>
    <w:rsid w:val="00D1579D"/>
    <w:rsid w:val="00D17A79"/>
    <w:rsid w:val="00D17F4D"/>
    <w:rsid w:val="00D240AF"/>
    <w:rsid w:val="00D262B4"/>
    <w:rsid w:val="00D264AA"/>
    <w:rsid w:val="00D30122"/>
    <w:rsid w:val="00D32644"/>
    <w:rsid w:val="00D34921"/>
    <w:rsid w:val="00D34A98"/>
    <w:rsid w:val="00D34DA4"/>
    <w:rsid w:val="00D36614"/>
    <w:rsid w:val="00D40266"/>
    <w:rsid w:val="00D465A5"/>
    <w:rsid w:val="00D50D6E"/>
    <w:rsid w:val="00D50DBD"/>
    <w:rsid w:val="00D520E4"/>
    <w:rsid w:val="00D526A5"/>
    <w:rsid w:val="00D52DFF"/>
    <w:rsid w:val="00D53BFB"/>
    <w:rsid w:val="00D5415B"/>
    <w:rsid w:val="00D55F77"/>
    <w:rsid w:val="00D575F4"/>
    <w:rsid w:val="00D57DFA"/>
    <w:rsid w:val="00D60B9E"/>
    <w:rsid w:val="00D645E4"/>
    <w:rsid w:val="00D651AF"/>
    <w:rsid w:val="00D66315"/>
    <w:rsid w:val="00D70E88"/>
    <w:rsid w:val="00D70F9D"/>
    <w:rsid w:val="00D71D3B"/>
    <w:rsid w:val="00D75D35"/>
    <w:rsid w:val="00D8004F"/>
    <w:rsid w:val="00D80F86"/>
    <w:rsid w:val="00D839B8"/>
    <w:rsid w:val="00D83AAD"/>
    <w:rsid w:val="00D84411"/>
    <w:rsid w:val="00D86058"/>
    <w:rsid w:val="00D90132"/>
    <w:rsid w:val="00D9135B"/>
    <w:rsid w:val="00D91D89"/>
    <w:rsid w:val="00DA025E"/>
    <w:rsid w:val="00DA518A"/>
    <w:rsid w:val="00DA706D"/>
    <w:rsid w:val="00DA7765"/>
    <w:rsid w:val="00DB0073"/>
    <w:rsid w:val="00DB0BA5"/>
    <w:rsid w:val="00DB49BA"/>
    <w:rsid w:val="00DC39A9"/>
    <w:rsid w:val="00DC53E7"/>
    <w:rsid w:val="00DC756C"/>
    <w:rsid w:val="00DD0C2C"/>
    <w:rsid w:val="00DD44BA"/>
    <w:rsid w:val="00DD576B"/>
    <w:rsid w:val="00DE22B1"/>
    <w:rsid w:val="00DE283D"/>
    <w:rsid w:val="00DE60C1"/>
    <w:rsid w:val="00DE67FC"/>
    <w:rsid w:val="00DF0815"/>
    <w:rsid w:val="00DF30DF"/>
    <w:rsid w:val="00DF527C"/>
    <w:rsid w:val="00E02397"/>
    <w:rsid w:val="00E064D0"/>
    <w:rsid w:val="00E06B0C"/>
    <w:rsid w:val="00E07B9A"/>
    <w:rsid w:val="00E13CD6"/>
    <w:rsid w:val="00E146AB"/>
    <w:rsid w:val="00E15F57"/>
    <w:rsid w:val="00E22B3F"/>
    <w:rsid w:val="00E237F4"/>
    <w:rsid w:val="00E238E4"/>
    <w:rsid w:val="00E253B2"/>
    <w:rsid w:val="00E26F58"/>
    <w:rsid w:val="00E30FEC"/>
    <w:rsid w:val="00E3128E"/>
    <w:rsid w:val="00E31CCF"/>
    <w:rsid w:val="00E32A4A"/>
    <w:rsid w:val="00E4069E"/>
    <w:rsid w:val="00E4076B"/>
    <w:rsid w:val="00E43552"/>
    <w:rsid w:val="00E45EF3"/>
    <w:rsid w:val="00E519C5"/>
    <w:rsid w:val="00E52777"/>
    <w:rsid w:val="00E5329C"/>
    <w:rsid w:val="00E5363C"/>
    <w:rsid w:val="00E54AF8"/>
    <w:rsid w:val="00E55ABC"/>
    <w:rsid w:val="00E57B74"/>
    <w:rsid w:val="00E6150C"/>
    <w:rsid w:val="00E61DFE"/>
    <w:rsid w:val="00E62283"/>
    <w:rsid w:val="00E63780"/>
    <w:rsid w:val="00E63F05"/>
    <w:rsid w:val="00E6554F"/>
    <w:rsid w:val="00E70031"/>
    <w:rsid w:val="00E73256"/>
    <w:rsid w:val="00E73617"/>
    <w:rsid w:val="00E75C57"/>
    <w:rsid w:val="00E81399"/>
    <w:rsid w:val="00E81E3D"/>
    <w:rsid w:val="00E845C2"/>
    <w:rsid w:val="00E8629F"/>
    <w:rsid w:val="00E86553"/>
    <w:rsid w:val="00E902E8"/>
    <w:rsid w:val="00E908D1"/>
    <w:rsid w:val="00EA1146"/>
    <w:rsid w:val="00EA15EB"/>
    <w:rsid w:val="00EA20D4"/>
    <w:rsid w:val="00EA3C24"/>
    <w:rsid w:val="00EA5C32"/>
    <w:rsid w:val="00EA7566"/>
    <w:rsid w:val="00EA7B28"/>
    <w:rsid w:val="00EB2122"/>
    <w:rsid w:val="00EB342C"/>
    <w:rsid w:val="00EB47AD"/>
    <w:rsid w:val="00EC2A82"/>
    <w:rsid w:val="00EC44C8"/>
    <w:rsid w:val="00EC4B85"/>
    <w:rsid w:val="00EC556A"/>
    <w:rsid w:val="00EC7140"/>
    <w:rsid w:val="00EC722B"/>
    <w:rsid w:val="00ED04B9"/>
    <w:rsid w:val="00ED0555"/>
    <w:rsid w:val="00ED509A"/>
    <w:rsid w:val="00ED5262"/>
    <w:rsid w:val="00ED5D0F"/>
    <w:rsid w:val="00EE11B3"/>
    <w:rsid w:val="00EE2E65"/>
    <w:rsid w:val="00EE3C68"/>
    <w:rsid w:val="00EF2D85"/>
    <w:rsid w:val="00EF3BAD"/>
    <w:rsid w:val="00EF3D28"/>
    <w:rsid w:val="00EF4968"/>
    <w:rsid w:val="00EF5449"/>
    <w:rsid w:val="00EF5D37"/>
    <w:rsid w:val="00EF7BA9"/>
    <w:rsid w:val="00F00944"/>
    <w:rsid w:val="00F019CE"/>
    <w:rsid w:val="00F023A9"/>
    <w:rsid w:val="00F06806"/>
    <w:rsid w:val="00F06C54"/>
    <w:rsid w:val="00F072D8"/>
    <w:rsid w:val="00F10825"/>
    <w:rsid w:val="00F15C84"/>
    <w:rsid w:val="00F16188"/>
    <w:rsid w:val="00F20B94"/>
    <w:rsid w:val="00F21AA3"/>
    <w:rsid w:val="00F21B36"/>
    <w:rsid w:val="00F21FA0"/>
    <w:rsid w:val="00F22AF9"/>
    <w:rsid w:val="00F23D70"/>
    <w:rsid w:val="00F260BB"/>
    <w:rsid w:val="00F262D7"/>
    <w:rsid w:val="00F30B22"/>
    <w:rsid w:val="00F31F73"/>
    <w:rsid w:val="00F3281B"/>
    <w:rsid w:val="00F33C35"/>
    <w:rsid w:val="00F35313"/>
    <w:rsid w:val="00F3578A"/>
    <w:rsid w:val="00F43104"/>
    <w:rsid w:val="00F44A61"/>
    <w:rsid w:val="00F44E3F"/>
    <w:rsid w:val="00F4734D"/>
    <w:rsid w:val="00F47D81"/>
    <w:rsid w:val="00F50196"/>
    <w:rsid w:val="00F505C1"/>
    <w:rsid w:val="00F52F82"/>
    <w:rsid w:val="00F55467"/>
    <w:rsid w:val="00F56DD6"/>
    <w:rsid w:val="00F63A09"/>
    <w:rsid w:val="00F640C8"/>
    <w:rsid w:val="00F64B74"/>
    <w:rsid w:val="00F64E51"/>
    <w:rsid w:val="00F66635"/>
    <w:rsid w:val="00F66A1B"/>
    <w:rsid w:val="00F7146E"/>
    <w:rsid w:val="00F76FBE"/>
    <w:rsid w:val="00F835C1"/>
    <w:rsid w:val="00F84CC4"/>
    <w:rsid w:val="00F86875"/>
    <w:rsid w:val="00F8704F"/>
    <w:rsid w:val="00F87B0C"/>
    <w:rsid w:val="00F90D7E"/>
    <w:rsid w:val="00FA0423"/>
    <w:rsid w:val="00FA191B"/>
    <w:rsid w:val="00FA2CF7"/>
    <w:rsid w:val="00FA2E18"/>
    <w:rsid w:val="00FA5790"/>
    <w:rsid w:val="00FA6851"/>
    <w:rsid w:val="00FA76C0"/>
    <w:rsid w:val="00FB0D2D"/>
    <w:rsid w:val="00FB2CCA"/>
    <w:rsid w:val="00FB52C2"/>
    <w:rsid w:val="00FB58D3"/>
    <w:rsid w:val="00FB6375"/>
    <w:rsid w:val="00FC051F"/>
    <w:rsid w:val="00FC542F"/>
    <w:rsid w:val="00FC5E25"/>
    <w:rsid w:val="00FC6C4B"/>
    <w:rsid w:val="00FC7090"/>
    <w:rsid w:val="00FC713E"/>
    <w:rsid w:val="00FD2747"/>
    <w:rsid w:val="00FD489E"/>
    <w:rsid w:val="00FD650F"/>
    <w:rsid w:val="00FF05AA"/>
    <w:rsid w:val="00FF2E3D"/>
    <w:rsid w:val="00FF39E4"/>
    <w:rsid w:val="00FF4D6B"/>
    <w:rsid w:val="00FF68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F0715BF"/>
  <w15:docId w15:val="{2E55E5C3-4BEC-47AB-B364-0B83B977C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3E2D1A"/>
    <w:pPr>
      <w:pBdr>
        <w:top w:val="none" w:sz="0" w:space="0" w:color="auto"/>
      </w:pBdr>
      <w:spacing w:before="0" w:after="120"/>
      <w:outlineLvl w:val="1"/>
    </w:pPr>
    <w:rPr>
      <w:sz w:val="28"/>
    </w:rPr>
  </w:style>
  <w:style w:type="paragraph" w:styleId="3">
    <w:name w:val="heading 3"/>
    <w:basedOn w:val="2"/>
    <w:next w:val="a"/>
    <w:link w:val="30"/>
    <w:qFormat/>
    <w:pPr>
      <w:spacing w:before="120"/>
      <w:outlineLvl w:val="2"/>
    </w:p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basedOn w:val="a"/>
    <w:next w:val="a"/>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basedOn w:val="a"/>
  </w:style>
  <w:style w:type="character" w:styleId="af3">
    <w:name w:val="annotation reference"/>
    <w:semiHidden/>
    <w:rPr>
      <w:sz w:val="16"/>
    </w:rPr>
  </w:style>
  <w:style w:type="paragraph" w:customStyle="1" w:styleId="Guidance">
    <w:name w:val="Guidance"/>
    <w:basedOn w:val="a"/>
    <w:rPr>
      <w:i/>
      <w:color w:val="0000FF"/>
    </w:rPr>
  </w:style>
  <w:style w:type="paragraph" w:styleId="af4">
    <w:name w:val="annotation text"/>
    <w:basedOn w:val="a"/>
    <w:link w:val="af5"/>
    <w:semiHidden/>
    <w:rPr>
      <w:lang w:val="x-none"/>
    </w:rPr>
  </w:style>
  <w:style w:type="paragraph" w:styleId="af6">
    <w:name w:val="annotation subject"/>
    <w:basedOn w:val="af4"/>
    <w:next w:val="af4"/>
    <w:link w:val="af7"/>
    <w:rsid w:val="0020374C"/>
    <w:rPr>
      <w:b/>
      <w:bCs/>
    </w:rPr>
  </w:style>
  <w:style w:type="character" w:customStyle="1" w:styleId="af5">
    <w:name w:val="コメント文字列 (文字)"/>
    <w:link w:val="af4"/>
    <w:semiHidden/>
    <w:rsid w:val="0020374C"/>
    <w:rPr>
      <w:lang w:eastAsia="en-US"/>
    </w:rPr>
  </w:style>
  <w:style w:type="character" w:customStyle="1" w:styleId="af7">
    <w:name w:val="コメント内容 (文字)"/>
    <w:link w:val="af6"/>
    <w:rsid w:val="0020374C"/>
    <w:rPr>
      <w:b/>
      <w:bCs/>
      <w:lang w:eastAsia="en-US"/>
    </w:rPr>
  </w:style>
  <w:style w:type="paragraph" w:styleId="af8">
    <w:name w:val="Balloon Text"/>
    <w:basedOn w:val="a"/>
    <w:link w:val="af9"/>
    <w:rsid w:val="0020374C"/>
    <w:pPr>
      <w:spacing w:after="0"/>
    </w:pPr>
    <w:rPr>
      <w:rFonts w:ascii="Segoe UI" w:hAnsi="Segoe UI"/>
      <w:sz w:val="18"/>
      <w:szCs w:val="18"/>
      <w:lang w:val="x-none"/>
    </w:rPr>
  </w:style>
  <w:style w:type="character" w:customStyle="1" w:styleId="af9">
    <w:name w:val="吹き出し (文字)"/>
    <w:link w:val="af8"/>
    <w:rsid w:val="0020374C"/>
    <w:rPr>
      <w:rFonts w:ascii="Segoe UI" w:hAnsi="Segoe UI" w:cs="Segoe UI"/>
      <w:sz w:val="18"/>
      <w:szCs w:val="18"/>
      <w:lang w:eastAsia="en-US"/>
    </w:rPr>
  </w:style>
  <w:style w:type="paragraph" w:styleId="afa">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b">
    <w:name w:val="List Paragraph"/>
    <w:basedOn w:val="a"/>
    <w:link w:val="afc"/>
    <w:uiPriority w:val="34"/>
    <w:qFormat/>
    <w:rsid w:val="00422BAA"/>
    <w:pPr>
      <w:overflowPunct w:val="0"/>
      <w:autoSpaceDE w:val="0"/>
      <w:autoSpaceDN w:val="0"/>
      <w:adjustRightInd w:val="0"/>
      <w:ind w:left="720"/>
      <w:contextualSpacing/>
      <w:textAlignment w:val="baseline"/>
    </w:pPr>
  </w:style>
  <w:style w:type="character" w:customStyle="1" w:styleId="afc">
    <w:name w:val="リスト段落 (文字)"/>
    <w:link w:val="afb"/>
    <w:uiPriority w:val="34"/>
    <w:locked/>
    <w:rsid w:val="00422BAA"/>
    <w:rPr>
      <w:lang w:val="en-GB" w:eastAsia="en-US"/>
    </w:rPr>
  </w:style>
  <w:style w:type="character" w:customStyle="1" w:styleId="THChar">
    <w:name w:val="TH Char"/>
    <w:link w:val="TH"/>
    <w:rsid w:val="00422BAA"/>
    <w:rPr>
      <w:rFonts w:ascii="Arial" w:hAnsi="Arial"/>
      <w:b/>
      <w:lang w:val="en-GB" w:eastAsia="en-US"/>
    </w:rPr>
  </w:style>
  <w:style w:type="character" w:customStyle="1" w:styleId="20">
    <w:name w:val="見出し 2 (文字)"/>
    <w:link w:val="2"/>
    <w:rsid w:val="003E2D1A"/>
    <w:rPr>
      <w:rFonts w:ascii="Arial" w:hAnsi="Arial"/>
      <w:sz w:val="28"/>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2"/>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2"/>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rsid w:val="00D34DA4"/>
    <w:rPr>
      <w:rFonts w:ascii="Arial" w:hAnsi="Arial"/>
      <w:sz w:val="18"/>
      <w:lang w:val="en-GB" w:eastAsia="en-US"/>
    </w:rPr>
  </w:style>
  <w:style w:type="character" w:customStyle="1" w:styleId="B1Char">
    <w:name w:val="B1 Char"/>
    <w:link w:val="B1"/>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d">
    <w:name w:val="Table Grid"/>
    <w:basedOn w:val="a1"/>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89670">
      <w:bodyDiv w:val="1"/>
      <w:marLeft w:val="0"/>
      <w:marRight w:val="0"/>
      <w:marTop w:val="0"/>
      <w:marBottom w:val="0"/>
      <w:divBdr>
        <w:top w:val="none" w:sz="0" w:space="0" w:color="auto"/>
        <w:left w:val="none" w:sz="0" w:space="0" w:color="auto"/>
        <w:bottom w:val="none" w:sz="0" w:space="0" w:color="auto"/>
        <w:right w:val="none" w:sz="0" w:space="0" w:color="auto"/>
      </w:divBdr>
      <w:divsChild>
        <w:div w:id="2060854256">
          <w:marLeft w:val="418"/>
          <w:marRight w:val="0"/>
          <w:marTop w:val="96"/>
          <w:marBottom w:val="0"/>
          <w:divBdr>
            <w:top w:val="none" w:sz="0" w:space="0" w:color="auto"/>
            <w:left w:val="none" w:sz="0" w:space="0" w:color="auto"/>
            <w:bottom w:val="none" w:sz="0" w:space="0" w:color="auto"/>
            <w:right w:val="none" w:sz="0" w:space="0" w:color="auto"/>
          </w:divBdr>
        </w:div>
        <w:div w:id="1363095825">
          <w:marLeft w:val="1138"/>
          <w:marRight w:val="0"/>
          <w:marTop w:val="96"/>
          <w:marBottom w:val="0"/>
          <w:divBdr>
            <w:top w:val="none" w:sz="0" w:space="0" w:color="auto"/>
            <w:left w:val="none" w:sz="0" w:space="0" w:color="auto"/>
            <w:bottom w:val="none" w:sz="0" w:space="0" w:color="auto"/>
            <w:right w:val="none" w:sz="0" w:space="0" w:color="auto"/>
          </w:divBdr>
        </w:div>
        <w:div w:id="274098496">
          <w:marLeft w:val="1138"/>
          <w:marRight w:val="0"/>
          <w:marTop w:val="96"/>
          <w:marBottom w:val="0"/>
          <w:divBdr>
            <w:top w:val="none" w:sz="0" w:space="0" w:color="auto"/>
            <w:left w:val="none" w:sz="0" w:space="0" w:color="auto"/>
            <w:bottom w:val="none" w:sz="0" w:space="0" w:color="auto"/>
            <w:right w:val="none" w:sz="0" w:space="0" w:color="auto"/>
          </w:divBdr>
        </w:div>
        <w:div w:id="2002154441">
          <w:marLeft w:val="1138"/>
          <w:marRight w:val="0"/>
          <w:marTop w:val="96"/>
          <w:marBottom w:val="0"/>
          <w:divBdr>
            <w:top w:val="none" w:sz="0" w:space="0" w:color="auto"/>
            <w:left w:val="none" w:sz="0" w:space="0" w:color="auto"/>
            <w:bottom w:val="none" w:sz="0" w:space="0" w:color="auto"/>
            <w:right w:val="none" w:sz="0" w:space="0" w:color="auto"/>
          </w:divBdr>
        </w:div>
      </w:divsChild>
    </w:div>
    <w:div w:id="70322096">
      <w:bodyDiv w:val="1"/>
      <w:marLeft w:val="0"/>
      <w:marRight w:val="0"/>
      <w:marTop w:val="0"/>
      <w:marBottom w:val="0"/>
      <w:divBdr>
        <w:top w:val="none" w:sz="0" w:space="0" w:color="auto"/>
        <w:left w:val="none" w:sz="0" w:space="0" w:color="auto"/>
        <w:bottom w:val="none" w:sz="0" w:space="0" w:color="auto"/>
        <w:right w:val="none" w:sz="0" w:space="0" w:color="auto"/>
      </w:divBdr>
    </w:div>
    <w:div w:id="82801538">
      <w:bodyDiv w:val="1"/>
      <w:marLeft w:val="0"/>
      <w:marRight w:val="0"/>
      <w:marTop w:val="0"/>
      <w:marBottom w:val="0"/>
      <w:divBdr>
        <w:top w:val="none" w:sz="0" w:space="0" w:color="auto"/>
        <w:left w:val="none" w:sz="0" w:space="0" w:color="auto"/>
        <w:bottom w:val="none" w:sz="0" w:space="0" w:color="auto"/>
        <w:right w:val="none" w:sz="0" w:space="0" w:color="auto"/>
      </w:divBdr>
      <w:divsChild>
        <w:div w:id="1194002421">
          <w:marLeft w:val="1800"/>
          <w:marRight w:val="0"/>
          <w:marTop w:val="77"/>
          <w:marBottom w:val="0"/>
          <w:divBdr>
            <w:top w:val="none" w:sz="0" w:space="0" w:color="auto"/>
            <w:left w:val="none" w:sz="0" w:space="0" w:color="auto"/>
            <w:bottom w:val="none" w:sz="0" w:space="0" w:color="auto"/>
            <w:right w:val="none" w:sz="0" w:space="0" w:color="auto"/>
          </w:divBdr>
        </w:div>
        <w:div w:id="709963046">
          <w:marLeft w:val="1800"/>
          <w:marRight w:val="0"/>
          <w:marTop w:val="77"/>
          <w:marBottom w:val="0"/>
          <w:divBdr>
            <w:top w:val="none" w:sz="0" w:space="0" w:color="auto"/>
            <w:left w:val="none" w:sz="0" w:space="0" w:color="auto"/>
            <w:bottom w:val="none" w:sz="0" w:space="0" w:color="auto"/>
            <w:right w:val="none" w:sz="0" w:space="0" w:color="auto"/>
          </w:divBdr>
        </w:div>
        <w:div w:id="710887274">
          <w:marLeft w:val="2520"/>
          <w:marRight w:val="0"/>
          <w:marTop w:val="67"/>
          <w:marBottom w:val="0"/>
          <w:divBdr>
            <w:top w:val="none" w:sz="0" w:space="0" w:color="auto"/>
            <w:left w:val="none" w:sz="0" w:space="0" w:color="auto"/>
            <w:bottom w:val="none" w:sz="0" w:space="0" w:color="auto"/>
            <w:right w:val="none" w:sz="0" w:space="0" w:color="auto"/>
          </w:divBdr>
        </w:div>
        <w:div w:id="955063929">
          <w:marLeft w:val="2520"/>
          <w:marRight w:val="0"/>
          <w:marTop w:val="67"/>
          <w:marBottom w:val="0"/>
          <w:divBdr>
            <w:top w:val="none" w:sz="0" w:space="0" w:color="auto"/>
            <w:left w:val="none" w:sz="0" w:space="0" w:color="auto"/>
            <w:bottom w:val="none" w:sz="0" w:space="0" w:color="auto"/>
            <w:right w:val="none" w:sz="0" w:space="0" w:color="auto"/>
          </w:divBdr>
        </w:div>
        <w:div w:id="394551369">
          <w:marLeft w:val="1800"/>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25634988">
      <w:bodyDiv w:val="1"/>
      <w:marLeft w:val="0"/>
      <w:marRight w:val="0"/>
      <w:marTop w:val="0"/>
      <w:marBottom w:val="0"/>
      <w:divBdr>
        <w:top w:val="none" w:sz="0" w:space="0" w:color="auto"/>
        <w:left w:val="none" w:sz="0" w:space="0" w:color="auto"/>
        <w:bottom w:val="none" w:sz="0" w:space="0" w:color="auto"/>
        <w:right w:val="none" w:sz="0" w:space="0" w:color="auto"/>
      </w:divBdr>
      <w:divsChild>
        <w:div w:id="976299204">
          <w:marLeft w:val="1800"/>
          <w:marRight w:val="0"/>
          <w:marTop w:val="77"/>
          <w:marBottom w:val="0"/>
          <w:divBdr>
            <w:top w:val="none" w:sz="0" w:space="0" w:color="auto"/>
            <w:left w:val="none" w:sz="0" w:space="0" w:color="auto"/>
            <w:bottom w:val="none" w:sz="0" w:space="0" w:color="auto"/>
            <w:right w:val="none" w:sz="0" w:space="0" w:color="auto"/>
          </w:divBdr>
        </w:div>
        <w:div w:id="805858748">
          <w:marLeft w:val="1800"/>
          <w:marRight w:val="0"/>
          <w:marTop w:val="77"/>
          <w:marBottom w:val="0"/>
          <w:divBdr>
            <w:top w:val="none" w:sz="0" w:space="0" w:color="auto"/>
            <w:left w:val="none" w:sz="0" w:space="0" w:color="auto"/>
            <w:bottom w:val="none" w:sz="0" w:space="0" w:color="auto"/>
            <w:right w:val="none" w:sz="0" w:space="0" w:color="auto"/>
          </w:divBdr>
        </w:div>
        <w:div w:id="81492435">
          <w:marLeft w:val="2520"/>
          <w:marRight w:val="0"/>
          <w:marTop w:val="67"/>
          <w:marBottom w:val="0"/>
          <w:divBdr>
            <w:top w:val="none" w:sz="0" w:space="0" w:color="auto"/>
            <w:left w:val="none" w:sz="0" w:space="0" w:color="auto"/>
            <w:bottom w:val="none" w:sz="0" w:space="0" w:color="auto"/>
            <w:right w:val="none" w:sz="0" w:space="0" w:color="auto"/>
          </w:divBdr>
        </w:div>
        <w:div w:id="1694989703">
          <w:marLeft w:val="2520"/>
          <w:marRight w:val="0"/>
          <w:marTop w:val="67"/>
          <w:marBottom w:val="0"/>
          <w:divBdr>
            <w:top w:val="none" w:sz="0" w:space="0" w:color="auto"/>
            <w:left w:val="none" w:sz="0" w:space="0" w:color="auto"/>
            <w:bottom w:val="none" w:sz="0" w:space="0" w:color="auto"/>
            <w:right w:val="none" w:sz="0" w:space="0" w:color="auto"/>
          </w:divBdr>
        </w:div>
        <w:div w:id="2021007412">
          <w:marLeft w:val="1800"/>
          <w:marRight w:val="0"/>
          <w:marTop w:val="77"/>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212694675">
      <w:bodyDiv w:val="1"/>
      <w:marLeft w:val="0"/>
      <w:marRight w:val="0"/>
      <w:marTop w:val="0"/>
      <w:marBottom w:val="0"/>
      <w:divBdr>
        <w:top w:val="none" w:sz="0" w:space="0" w:color="auto"/>
        <w:left w:val="none" w:sz="0" w:space="0" w:color="auto"/>
        <w:bottom w:val="none" w:sz="0" w:space="0" w:color="auto"/>
        <w:right w:val="none" w:sz="0" w:space="0" w:color="auto"/>
      </w:divBdr>
    </w:div>
    <w:div w:id="22002652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71324793">
      <w:bodyDiv w:val="1"/>
      <w:marLeft w:val="0"/>
      <w:marRight w:val="0"/>
      <w:marTop w:val="0"/>
      <w:marBottom w:val="0"/>
      <w:divBdr>
        <w:top w:val="none" w:sz="0" w:space="0" w:color="auto"/>
        <w:left w:val="none" w:sz="0" w:space="0" w:color="auto"/>
        <w:bottom w:val="none" w:sz="0" w:space="0" w:color="auto"/>
        <w:right w:val="none" w:sz="0" w:space="0" w:color="auto"/>
      </w:divBdr>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7150457">
      <w:bodyDiv w:val="1"/>
      <w:marLeft w:val="0"/>
      <w:marRight w:val="0"/>
      <w:marTop w:val="0"/>
      <w:marBottom w:val="0"/>
      <w:divBdr>
        <w:top w:val="none" w:sz="0" w:space="0" w:color="auto"/>
        <w:left w:val="none" w:sz="0" w:space="0" w:color="auto"/>
        <w:bottom w:val="none" w:sz="0" w:space="0" w:color="auto"/>
        <w:right w:val="none" w:sz="0" w:space="0" w:color="auto"/>
      </w:divBdr>
      <w:divsChild>
        <w:div w:id="1217811454">
          <w:marLeft w:val="1138"/>
          <w:marRight w:val="0"/>
          <w:marTop w:val="96"/>
          <w:marBottom w:val="0"/>
          <w:divBdr>
            <w:top w:val="none" w:sz="0" w:space="0" w:color="auto"/>
            <w:left w:val="none" w:sz="0" w:space="0" w:color="auto"/>
            <w:bottom w:val="none" w:sz="0" w:space="0" w:color="auto"/>
            <w:right w:val="none" w:sz="0" w:space="0" w:color="auto"/>
          </w:divBdr>
        </w:div>
        <w:div w:id="1531067410">
          <w:marLeft w:val="1138"/>
          <w:marRight w:val="0"/>
          <w:marTop w:val="96"/>
          <w:marBottom w:val="0"/>
          <w:divBdr>
            <w:top w:val="none" w:sz="0" w:space="0" w:color="auto"/>
            <w:left w:val="none" w:sz="0" w:space="0" w:color="auto"/>
            <w:bottom w:val="none" w:sz="0" w:space="0" w:color="auto"/>
            <w:right w:val="none" w:sz="0" w:space="0" w:color="auto"/>
          </w:divBdr>
        </w:div>
        <w:div w:id="446047859">
          <w:marLeft w:val="1138"/>
          <w:marRight w:val="0"/>
          <w:marTop w:val="9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432358166">
      <w:bodyDiv w:val="1"/>
      <w:marLeft w:val="0"/>
      <w:marRight w:val="0"/>
      <w:marTop w:val="0"/>
      <w:marBottom w:val="0"/>
      <w:divBdr>
        <w:top w:val="none" w:sz="0" w:space="0" w:color="auto"/>
        <w:left w:val="none" w:sz="0" w:space="0" w:color="auto"/>
        <w:bottom w:val="none" w:sz="0" w:space="0" w:color="auto"/>
        <w:right w:val="none" w:sz="0" w:space="0" w:color="auto"/>
      </w:divBdr>
      <w:divsChild>
        <w:div w:id="1655139207">
          <w:marLeft w:val="547"/>
          <w:marRight w:val="0"/>
          <w:marTop w:val="115"/>
          <w:marBottom w:val="0"/>
          <w:divBdr>
            <w:top w:val="none" w:sz="0" w:space="0" w:color="auto"/>
            <w:left w:val="none" w:sz="0" w:space="0" w:color="auto"/>
            <w:bottom w:val="none" w:sz="0" w:space="0" w:color="auto"/>
            <w:right w:val="none" w:sz="0" w:space="0" w:color="auto"/>
          </w:divBdr>
        </w:div>
        <w:div w:id="2061705124">
          <w:marLeft w:val="547"/>
          <w:marRight w:val="0"/>
          <w:marTop w:val="115"/>
          <w:marBottom w:val="0"/>
          <w:divBdr>
            <w:top w:val="none" w:sz="0" w:space="0" w:color="auto"/>
            <w:left w:val="none" w:sz="0" w:space="0" w:color="auto"/>
            <w:bottom w:val="none" w:sz="0" w:space="0" w:color="auto"/>
            <w:right w:val="none" w:sz="0" w:space="0" w:color="auto"/>
          </w:divBdr>
        </w:div>
        <w:div w:id="1204056772">
          <w:marLeft w:val="1166"/>
          <w:marRight w:val="0"/>
          <w:marTop w:val="96"/>
          <w:marBottom w:val="0"/>
          <w:divBdr>
            <w:top w:val="none" w:sz="0" w:space="0" w:color="auto"/>
            <w:left w:val="none" w:sz="0" w:space="0" w:color="auto"/>
            <w:bottom w:val="none" w:sz="0" w:space="0" w:color="auto"/>
            <w:right w:val="none" w:sz="0" w:space="0" w:color="auto"/>
          </w:divBdr>
        </w:div>
        <w:div w:id="442768331">
          <w:marLeft w:val="1166"/>
          <w:marRight w:val="0"/>
          <w:marTop w:val="96"/>
          <w:marBottom w:val="0"/>
          <w:divBdr>
            <w:top w:val="none" w:sz="0" w:space="0" w:color="auto"/>
            <w:left w:val="none" w:sz="0" w:space="0" w:color="auto"/>
            <w:bottom w:val="none" w:sz="0" w:space="0" w:color="auto"/>
            <w:right w:val="none" w:sz="0" w:space="0" w:color="auto"/>
          </w:divBdr>
        </w:div>
        <w:div w:id="2093234676">
          <w:marLeft w:val="1166"/>
          <w:marRight w:val="0"/>
          <w:marTop w:val="96"/>
          <w:marBottom w:val="0"/>
          <w:divBdr>
            <w:top w:val="none" w:sz="0" w:space="0" w:color="auto"/>
            <w:left w:val="none" w:sz="0" w:space="0" w:color="auto"/>
            <w:bottom w:val="none" w:sz="0" w:space="0" w:color="auto"/>
            <w:right w:val="none" w:sz="0" w:space="0" w:color="auto"/>
          </w:divBdr>
        </w:div>
        <w:div w:id="1939369602">
          <w:marLeft w:val="1166"/>
          <w:marRight w:val="0"/>
          <w:marTop w:val="96"/>
          <w:marBottom w:val="0"/>
          <w:divBdr>
            <w:top w:val="none" w:sz="0" w:space="0" w:color="auto"/>
            <w:left w:val="none" w:sz="0" w:space="0" w:color="auto"/>
            <w:bottom w:val="none" w:sz="0" w:space="0" w:color="auto"/>
            <w:right w:val="none" w:sz="0" w:space="0" w:color="auto"/>
          </w:divBdr>
        </w:div>
        <w:div w:id="1505319104">
          <w:marLeft w:val="1166"/>
          <w:marRight w:val="0"/>
          <w:marTop w:val="96"/>
          <w:marBottom w:val="0"/>
          <w:divBdr>
            <w:top w:val="none" w:sz="0" w:space="0" w:color="auto"/>
            <w:left w:val="none" w:sz="0" w:space="0" w:color="auto"/>
            <w:bottom w:val="none" w:sz="0" w:space="0" w:color="auto"/>
            <w:right w:val="none" w:sz="0" w:space="0" w:color="auto"/>
          </w:divBdr>
        </w:div>
        <w:div w:id="288778087">
          <w:marLeft w:val="1166"/>
          <w:marRight w:val="0"/>
          <w:marTop w:val="96"/>
          <w:marBottom w:val="0"/>
          <w:divBdr>
            <w:top w:val="none" w:sz="0" w:space="0" w:color="auto"/>
            <w:left w:val="none" w:sz="0" w:space="0" w:color="auto"/>
            <w:bottom w:val="none" w:sz="0" w:space="0" w:color="auto"/>
            <w:right w:val="none" w:sz="0" w:space="0" w:color="auto"/>
          </w:divBdr>
        </w:div>
        <w:div w:id="2072270894">
          <w:marLeft w:val="1166"/>
          <w:marRight w:val="0"/>
          <w:marTop w:val="96"/>
          <w:marBottom w:val="0"/>
          <w:divBdr>
            <w:top w:val="none" w:sz="0" w:space="0" w:color="auto"/>
            <w:left w:val="none" w:sz="0" w:space="0" w:color="auto"/>
            <w:bottom w:val="none" w:sz="0" w:space="0" w:color="auto"/>
            <w:right w:val="none" w:sz="0" w:space="0" w:color="auto"/>
          </w:divBdr>
        </w:div>
        <w:div w:id="1290749089">
          <w:marLeft w:val="1800"/>
          <w:marRight w:val="0"/>
          <w:marTop w:val="86"/>
          <w:marBottom w:val="0"/>
          <w:divBdr>
            <w:top w:val="none" w:sz="0" w:space="0" w:color="auto"/>
            <w:left w:val="none" w:sz="0" w:space="0" w:color="auto"/>
            <w:bottom w:val="none" w:sz="0" w:space="0" w:color="auto"/>
            <w:right w:val="none" w:sz="0" w:space="0" w:color="auto"/>
          </w:divBdr>
        </w:div>
        <w:div w:id="66078311">
          <w:marLeft w:val="1166"/>
          <w:marRight w:val="0"/>
          <w:marTop w:val="96"/>
          <w:marBottom w:val="0"/>
          <w:divBdr>
            <w:top w:val="none" w:sz="0" w:space="0" w:color="auto"/>
            <w:left w:val="none" w:sz="0" w:space="0" w:color="auto"/>
            <w:bottom w:val="none" w:sz="0" w:space="0" w:color="auto"/>
            <w:right w:val="none" w:sz="0" w:space="0" w:color="auto"/>
          </w:divBdr>
        </w:div>
        <w:div w:id="1876693344">
          <w:marLeft w:val="1166"/>
          <w:marRight w:val="0"/>
          <w:marTop w:val="96"/>
          <w:marBottom w:val="0"/>
          <w:divBdr>
            <w:top w:val="none" w:sz="0" w:space="0" w:color="auto"/>
            <w:left w:val="none" w:sz="0" w:space="0" w:color="auto"/>
            <w:bottom w:val="none" w:sz="0" w:space="0" w:color="auto"/>
            <w:right w:val="none" w:sz="0" w:space="0" w:color="auto"/>
          </w:divBdr>
        </w:div>
      </w:divsChild>
    </w:div>
    <w:div w:id="446890810">
      <w:bodyDiv w:val="1"/>
      <w:marLeft w:val="0"/>
      <w:marRight w:val="0"/>
      <w:marTop w:val="0"/>
      <w:marBottom w:val="0"/>
      <w:divBdr>
        <w:top w:val="none" w:sz="0" w:space="0" w:color="auto"/>
        <w:left w:val="none" w:sz="0" w:space="0" w:color="auto"/>
        <w:bottom w:val="none" w:sz="0" w:space="0" w:color="auto"/>
        <w:right w:val="none" w:sz="0" w:space="0" w:color="auto"/>
      </w:divBdr>
      <w:divsChild>
        <w:div w:id="788740587">
          <w:marLeft w:val="547"/>
          <w:marRight w:val="0"/>
          <w:marTop w:val="86"/>
          <w:marBottom w:val="0"/>
          <w:divBdr>
            <w:top w:val="none" w:sz="0" w:space="0" w:color="auto"/>
            <w:left w:val="none" w:sz="0" w:space="0" w:color="auto"/>
            <w:bottom w:val="none" w:sz="0" w:space="0" w:color="auto"/>
            <w:right w:val="none" w:sz="0" w:space="0" w:color="auto"/>
          </w:divBdr>
        </w:div>
        <w:div w:id="1987278703">
          <w:marLeft w:val="1166"/>
          <w:marRight w:val="0"/>
          <w:marTop w:val="67"/>
          <w:marBottom w:val="0"/>
          <w:divBdr>
            <w:top w:val="none" w:sz="0" w:space="0" w:color="auto"/>
            <w:left w:val="none" w:sz="0" w:space="0" w:color="auto"/>
            <w:bottom w:val="none" w:sz="0" w:space="0" w:color="auto"/>
            <w:right w:val="none" w:sz="0" w:space="0" w:color="auto"/>
          </w:divBdr>
        </w:div>
        <w:div w:id="1201166532">
          <w:marLeft w:val="1800"/>
          <w:marRight w:val="0"/>
          <w:marTop w:val="67"/>
          <w:marBottom w:val="0"/>
          <w:divBdr>
            <w:top w:val="none" w:sz="0" w:space="0" w:color="auto"/>
            <w:left w:val="none" w:sz="0" w:space="0" w:color="auto"/>
            <w:bottom w:val="none" w:sz="0" w:space="0" w:color="auto"/>
            <w:right w:val="none" w:sz="0" w:space="0" w:color="auto"/>
          </w:divBdr>
        </w:div>
        <w:div w:id="1386292735">
          <w:marLeft w:val="2520"/>
          <w:marRight w:val="0"/>
          <w:marTop w:val="58"/>
          <w:marBottom w:val="0"/>
          <w:divBdr>
            <w:top w:val="none" w:sz="0" w:space="0" w:color="auto"/>
            <w:left w:val="none" w:sz="0" w:space="0" w:color="auto"/>
            <w:bottom w:val="none" w:sz="0" w:space="0" w:color="auto"/>
            <w:right w:val="none" w:sz="0" w:space="0" w:color="auto"/>
          </w:divBdr>
        </w:div>
        <w:div w:id="1039353296">
          <w:marLeft w:val="1166"/>
          <w:marRight w:val="0"/>
          <w:marTop w:val="67"/>
          <w:marBottom w:val="0"/>
          <w:divBdr>
            <w:top w:val="none" w:sz="0" w:space="0" w:color="auto"/>
            <w:left w:val="none" w:sz="0" w:space="0" w:color="auto"/>
            <w:bottom w:val="none" w:sz="0" w:space="0" w:color="auto"/>
            <w:right w:val="none" w:sz="0" w:space="0" w:color="auto"/>
          </w:divBdr>
        </w:div>
        <w:div w:id="1806198908">
          <w:marLeft w:val="1800"/>
          <w:marRight w:val="0"/>
          <w:marTop w:val="67"/>
          <w:marBottom w:val="0"/>
          <w:divBdr>
            <w:top w:val="none" w:sz="0" w:space="0" w:color="auto"/>
            <w:left w:val="none" w:sz="0" w:space="0" w:color="auto"/>
            <w:bottom w:val="none" w:sz="0" w:space="0" w:color="auto"/>
            <w:right w:val="none" w:sz="0" w:space="0" w:color="auto"/>
          </w:divBdr>
        </w:div>
        <w:div w:id="520365094">
          <w:marLeft w:val="1800"/>
          <w:marRight w:val="0"/>
          <w:marTop w:val="67"/>
          <w:marBottom w:val="0"/>
          <w:divBdr>
            <w:top w:val="none" w:sz="0" w:space="0" w:color="auto"/>
            <w:left w:val="none" w:sz="0" w:space="0" w:color="auto"/>
            <w:bottom w:val="none" w:sz="0" w:space="0" w:color="auto"/>
            <w:right w:val="none" w:sz="0" w:space="0" w:color="auto"/>
          </w:divBdr>
        </w:div>
        <w:div w:id="264002794">
          <w:marLeft w:val="1800"/>
          <w:marRight w:val="0"/>
          <w:marTop w:val="67"/>
          <w:marBottom w:val="0"/>
          <w:divBdr>
            <w:top w:val="none" w:sz="0" w:space="0" w:color="auto"/>
            <w:left w:val="none" w:sz="0" w:space="0" w:color="auto"/>
            <w:bottom w:val="none" w:sz="0" w:space="0" w:color="auto"/>
            <w:right w:val="none" w:sz="0" w:space="0" w:color="auto"/>
          </w:divBdr>
        </w:div>
        <w:div w:id="1738361254">
          <w:marLeft w:val="2520"/>
          <w:marRight w:val="0"/>
          <w:marTop w:val="58"/>
          <w:marBottom w:val="0"/>
          <w:divBdr>
            <w:top w:val="none" w:sz="0" w:space="0" w:color="auto"/>
            <w:left w:val="none" w:sz="0" w:space="0" w:color="auto"/>
            <w:bottom w:val="none" w:sz="0" w:space="0" w:color="auto"/>
            <w:right w:val="none" w:sz="0" w:space="0" w:color="auto"/>
          </w:divBdr>
        </w:div>
        <w:div w:id="1691909691">
          <w:marLeft w:val="1166"/>
          <w:marRight w:val="0"/>
          <w:marTop w:val="67"/>
          <w:marBottom w:val="0"/>
          <w:divBdr>
            <w:top w:val="none" w:sz="0" w:space="0" w:color="auto"/>
            <w:left w:val="none" w:sz="0" w:space="0" w:color="auto"/>
            <w:bottom w:val="none" w:sz="0" w:space="0" w:color="auto"/>
            <w:right w:val="none" w:sz="0" w:space="0" w:color="auto"/>
          </w:divBdr>
        </w:div>
        <w:div w:id="169221810">
          <w:marLeft w:val="1800"/>
          <w:marRight w:val="0"/>
          <w:marTop w:val="67"/>
          <w:marBottom w:val="0"/>
          <w:divBdr>
            <w:top w:val="none" w:sz="0" w:space="0" w:color="auto"/>
            <w:left w:val="none" w:sz="0" w:space="0" w:color="auto"/>
            <w:bottom w:val="none" w:sz="0" w:space="0" w:color="auto"/>
            <w:right w:val="none" w:sz="0" w:space="0" w:color="auto"/>
          </w:divBdr>
        </w:div>
        <w:div w:id="162014611">
          <w:marLeft w:val="1166"/>
          <w:marRight w:val="0"/>
          <w:marTop w:val="67"/>
          <w:marBottom w:val="0"/>
          <w:divBdr>
            <w:top w:val="none" w:sz="0" w:space="0" w:color="auto"/>
            <w:left w:val="none" w:sz="0" w:space="0" w:color="auto"/>
            <w:bottom w:val="none" w:sz="0" w:space="0" w:color="auto"/>
            <w:right w:val="none" w:sz="0" w:space="0" w:color="auto"/>
          </w:divBdr>
        </w:div>
        <w:div w:id="1267152816">
          <w:marLeft w:val="1800"/>
          <w:marRight w:val="0"/>
          <w:marTop w:val="67"/>
          <w:marBottom w:val="0"/>
          <w:divBdr>
            <w:top w:val="none" w:sz="0" w:space="0" w:color="auto"/>
            <w:left w:val="none" w:sz="0" w:space="0" w:color="auto"/>
            <w:bottom w:val="none" w:sz="0" w:space="0" w:color="auto"/>
            <w:right w:val="none" w:sz="0" w:space="0" w:color="auto"/>
          </w:divBdr>
        </w:div>
        <w:div w:id="116990229">
          <w:marLeft w:val="1800"/>
          <w:marRight w:val="0"/>
          <w:marTop w:val="67"/>
          <w:marBottom w:val="0"/>
          <w:divBdr>
            <w:top w:val="none" w:sz="0" w:space="0" w:color="auto"/>
            <w:left w:val="none" w:sz="0" w:space="0" w:color="auto"/>
            <w:bottom w:val="none" w:sz="0" w:space="0" w:color="auto"/>
            <w:right w:val="none" w:sz="0" w:space="0" w:color="auto"/>
          </w:divBdr>
        </w:div>
        <w:div w:id="561135009">
          <w:marLeft w:val="2520"/>
          <w:marRight w:val="0"/>
          <w:marTop w:val="58"/>
          <w:marBottom w:val="0"/>
          <w:divBdr>
            <w:top w:val="none" w:sz="0" w:space="0" w:color="auto"/>
            <w:left w:val="none" w:sz="0" w:space="0" w:color="auto"/>
            <w:bottom w:val="none" w:sz="0" w:space="0" w:color="auto"/>
            <w:right w:val="none" w:sz="0" w:space="0" w:color="auto"/>
          </w:divBdr>
        </w:div>
        <w:div w:id="322201945">
          <w:marLeft w:val="547"/>
          <w:marRight w:val="0"/>
          <w:marTop w:val="86"/>
          <w:marBottom w:val="0"/>
          <w:divBdr>
            <w:top w:val="none" w:sz="0" w:space="0" w:color="auto"/>
            <w:left w:val="none" w:sz="0" w:space="0" w:color="auto"/>
            <w:bottom w:val="none" w:sz="0" w:space="0" w:color="auto"/>
            <w:right w:val="none" w:sz="0" w:space="0" w:color="auto"/>
          </w:divBdr>
        </w:div>
      </w:divsChild>
    </w:div>
    <w:div w:id="454451431">
      <w:bodyDiv w:val="1"/>
      <w:marLeft w:val="0"/>
      <w:marRight w:val="0"/>
      <w:marTop w:val="0"/>
      <w:marBottom w:val="0"/>
      <w:divBdr>
        <w:top w:val="none" w:sz="0" w:space="0" w:color="auto"/>
        <w:left w:val="none" w:sz="0" w:space="0" w:color="auto"/>
        <w:bottom w:val="none" w:sz="0" w:space="0" w:color="auto"/>
        <w:right w:val="none" w:sz="0" w:space="0" w:color="auto"/>
      </w:divBdr>
      <w:divsChild>
        <w:div w:id="1538392295">
          <w:marLeft w:val="547"/>
          <w:marRight w:val="0"/>
          <w:marTop w:val="96"/>
          <w:marBottom w:val="0"/>
          <w:divBdr>
            <w:top w:val="none" w:sz="0" w:space="0" w:color="auto"/>
            <w:left w:val="none" w:sz="0" w:space="0" w:color="auto"/>
            <w:bottom w:val="none" w:sz="0" w:space="0" w:color="auto"/>
            <w:right w:val="none" w:sz="0" w:space="0" w:color="auto"/>
          </w:divBdr>
        </w:div>
        <w:div w:id="525336581">
          <w:marLeft w:val="1166"/>
          <w:marRight w:val="0"/>
          <w:marTop w:val="77"/>
          <w:marBottom w:val="0"/>
          <w:divBdr>
            <w:top w:val="none" w:sz="0" w:space="0" w:color="auto"/>
            <w:left w:val="none" w:sz="0" w:space="0" w:color="auto"/>
            <w:bottom w:val="none" w:sz="0" w:space="0" w:color="auto"/>
            <w:right w:val="none" w:sz="0" w:space="0" w:color="auto"/>
          </w:divBdr>
        </w:div>
        <w:div w:id="421731070">
          <w:marLeft w:val="1166"/>
          <w:marRight w:val="0"/>
          <w:marTop w:val="77"/>
          <w:marBottom w:val="0"/>
          <w:divBdr>
            <w:top w:val="none" w:sz="0" w:space="0" w:color="auto"/>
            <w:left w:val="none" w:sz="0" w:space="0" w:color="auto"/>
            <w:bottom w:val="none" w:sz="0" w:space="0" w:color="auto"/>
            <w:right w:val="none" w:sz="0" w:space="0" w:color="auto"/>
          </w:divBdr>
        </w:div>
        <w:div w:id="563445336">
          <w:marLeft w:val="1800"/>
          <w:marRight w:val="0"/>
          <w:marTop w:val="67"/>
          <w:marBottom w:val="0"/>
          <w:divBdr>
            <w:top w:val="none" w:sz="0" w:space="0" w:color="auto"/>
            <w:left w:val="none" w:sz="0" w:space="0" w:color="auto"/>
            <w:bottom w:val="none" w:sz="0" w:space="0" w:color="auto"/>
            <w:right w:val="none" w:sz="0" w:space="0" w:color="auto"/>
          </w:divBdr>
        </w:div>
        <w:div w:id="1343317010">
          <w:marLeft w:val="1800"/>
          <w:marRight w:val="0"/>
          <w:marTop w:val="67"/>
          <w:marBottom w:val="0"/>
          <w:divBdr>
            <w:top w:val="none" w:sz="0" w:space="0" w:color="auto"/>
            <w:left w:val="none" w:sz="0" w:space="0" w:color="auto"/>
            <w:bottom w:val="none" w:sz="0" w:space="0" w:color="auto"/>
            <w:right w:val="none" w:sz="0" w:space="0" w:color="auto"/>
          </w:divBdr>
        </w:div>
        <w:div w:id="1156456444">
          <w:marLeft w:val="1166"/>
          <w:marRight w:val="0"/>
          <w:marTop w:val="77"/>
          <w:marBottom w:val="0"/>
          <w:divBdr>
            <w:top w:val="none" w:sz="0" w:space="0" w:color="auto"/>
            <w:left w:val="none" w:sz="0" w:space="0" w:color="auto"/>
            <w:bottom w:val="none" w:sz="0" w:space="0" w:color="auto"/>
            <w:right w:val="none" w:sz="0" w:space="0" w:color="auto"/>
          </w:divBdr>
        </w:div>
        <w:div w:id="1404058862">
          <w:marLeft w:val="1166"/>
          <w:marRight w:val="0"/>
          <w:marTop w:val="77"/>
          <w:marBottom w:val="0"/>
          <w:divBdr>
            <w:top w:val="none" w:sz="0" w:space="0" w:color="auto"/>
            <w:left w:val="none" w:sz="0" w:space="0" w:color="auto"/>
            <w:bottom w:val="none" w:sz="0" w:space="0" w:color="auto"/>
            <w:right w:val="none" w:sz="0" w:space="0" w:color="auto"/>
          </w:divBdr>
        </w:div>
      </w:divsChild>
    </w:div>
    <w:div w:id="505168859">
      <w:bodyDiv w:val="1"/>
      <w:marLeft w:val="0"/>
      <w:marRight w:val="0"/>
      <w:marTop w:val="0"/>
      <w:marBottom w:val="0"/>
      <w:divBdr>
        <w:top w:val="none" w:sz="0" w:space="0" w:color="auto"/>
        <w:left w:val="none" w:sz="0" w:space="0" w:color="auto"/>
        <w:bottom w:val="none" w:sz="0" w:space="0" w:color="auto"/>
        <w:right w:val="none" w:sz="0" w:space="0" w:color="auto"/>
      </w:divBdr>
      <w:divsChild>
        <w:div w:id="176240591">
          <w:marLeft w:val="547"/>
          <w:marRight w:val="0"/>
          <w:marTop w:val="96"/>
          <w:marBottom w:val="0"/>
          <w:divBdr>
            <w:top w:val="none" w:sz="0" w:space="0" w:color="auto"/>
            <w:left w:val="none" w:sz="0" w:space="0" w:color="auto"/>
            <w:bottom w:val="none" w:sz="0" w:space="0" w:color="auto"/>
            <w:right w:val="none" w:sz="0" w:space="0" w:color="auto"/>
          </w:divBdr>
        </w:div>
        <w:div w:id="1341741762">
          <w:marLeft w:val="1166"/>
          <w:marRight w:val="0"/>
          <w:marTop w:val="77"/>
          <w:marBottom w:val="0"/>
          <w:divBdr>
            <w:top w:val="none" w:sz="0" w:space="0" w:color="auto"/>
            <w:left w:val="none" w:sz="0" w:space="0" w:color="auto"/>
            <w:bottom w:val="none" w:sz="0" w:space="0" w:color="auto"/>
            <w:right w:val="none" w:sz="0" w:space="0" w:color="auto"/>
          </w:divBdr>
        </w:div>
        <w:div w:id="27879296">
          <w:marLeft w:val="1800"/>
          <w:marRight w:val="0"/>
          <w:marTop w:val="67"/>
          <w:marBottom w:val="0"/>
          <w:divBdr>
            <w:top w:val="none" w:sz="0" w:space="0" w:color="auto"/>
            <w:left w:val="none" w:sz="0" w:space="0" w:color="auto"/>
            <w:bottom w:val="none" w:sz="0" w:space="0" w:color="auto"/>
            <w:right w:val="none" w:sz="0" w:space="0" w:color="auto"/>
          </w:divBdr>
        </w:div>
        <w:div w:id="1356078867">
          <w:marLeft w:val="1800"/>
          <w:marRight w:val="0"/>
          <w:marTop w:val="67"/>
          <w:marBottom w:val="0"/>
          <w:divBdr>
            <w:top w:val="none" w:sz="0" w:space="0" w:color="auto"/>
            <w:left w:val="none" w:sz="0" w:space="0" w:color="auto"/>
            <w:bottom w:val="none" w:sz="0" w:space="0" w:color="auto"/>
            <w:right w:val="none" w:sz="0" w:space="0" w:color="auto"/>
          </w:divBdr>
        </w:div>
        <w:div w:id="1611740321">
          <w:marLeft w:val="1800"/>
          <w:marRight w:val="0"/>
          <w:marTop w:val="67"/>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20846444">
      <w:bodyDiv w:val="1"/>
      <w:marLeft w:val="0"/>
      <w:marRight w:val="0"/>
      <w:marTop w:val="0"/>
      <w:marBottom w:val="0"/>
      <w:divBdr>
        <w:top w:val="none" w:sz="0" w:space="0" w:color="auto"/>
        <w:left w:val="none" w:sz="0" w:space="0" w:color="auto"/>
        <w:bottom w:val="none" w:sz="0" w:space="0" w:color="auto"/>
        <w:right w:val="none" w:sz="0" w:space="0" w:color="auto"/>
      </w:divBdr>
      <w:divsChild>
        <w:div w:id="1606302292">
          <w:marLeft w:val="547"/>
          <w:marRight w:val="0"/>
          <w:marTop w:val="96"/>
          <w:marBottom w:val="0"/>
          <w:divBdr>
            <w:top w:val="none" w:sz="0" w:space="0" w:color="auto"/>
            <w:left w:val="none" w:sz="0" w:space="0" w:color="auto"/>
            <w:bottom w:val="none" w:sz="0" w:space="0" w:color="auto"/>
            <w:right w:val="none" w:sz="0" w:space="0" w:color="auto"/>
          </w:divBdr>
        </w:div>
        <w:div w:id="1910531123">
          <w:marLeft w:val="1166"/>
          <w:marRight w:val="0"/>
          <w:marTop w:val="86"/>
          <w:marBottom w:val="0"/>
          <w:divBdr>
            <w:top w:val="none" w:sz="0" w:space="0" w:color="auto"/>
            <w:left w:val="none" w:sz="0" w:space="0" w:color="auto"/>
            <w:bottom w:val="none" w:sz="0" w:space="0" w:color="auto"/>
            <w:right w:val="none" w:sz="0" w:space="0" w:color="auto"/>
          </w:divBdr>
        </w:div>
        <w:div w:id="805665964">
          <w:marLeft w:val="1800"/>
          <w:marRight w:val="0"/>
          <w:marTop w:val="77"/>
          <w:marBottom w:val="0"/>
          <w:divBdr>
            <w:top w:val="none" w:sz="0" w:space="0" w:color="auto"/>
            <w:left w:val="none" w:sz="0" w:space="0" w:color="auto"/>
            <w:bottom w:val="none" w:sz="0" w:space="0" w:color="auto"/>
            <w:right w:val="none" w:sz="0" w:space="0" w:color="auto"/>
          </w:divBdr>
        </w:div>
        <w:div w:id="2119833855">
          <w:marLeft w:val="2520"/>
          <w:marRight w:val="0"/>
          <w:marTop w:val="67"/>
          <w:marBottom w:val="0"/>
          <w:divBdr>
            <w:top w:val="none" w:sz="0" w:space="0" w:color="auto"/>
            <w:left w:val="none" w:sz="0" w:space="0" w:color="auto"/>
            <w:bottom w:val="none" w:sz="0" w:space="0" w:color="auto"/>
            <w:right w:val="none" w:sz="0" w:space="0" w:color="auto"/>
          </w:divBdr>
        </w:div>
        <w:div w:id="480125032">
          <w:marLeft w:val="1800"/>
          <w:marRight w:val="0"/>
          <w:marTop w:val="77"/>
          <w:marBottom w:val="0"/>
          <w:divBdr>
            <w:top w:val="none" w:sz="0" w:space="0" w:color="auto"/>
            <w:left w:val="none" w:sz="0" w:space="0" w:color="auto"/>
            <w:bottom w:val="none" w:sz="0" w:space="0" w:color="auto"/>
            <w:right w:val="none" w:sz="0" w:space="0" w:color="auto"/>
          </w:divBdr>
        </w:div>
        <w:div w:id="1542015132">
          <w:marLeft w:val="2520"/>
          <w:marRight w:val="0"/>
          <w:marTop w:val="67"/>
          <w:marBottom w:val="0"/>
          <w:divBdr>
            <w:top w:val="none" w:sz="0" w:space="0" w:color="auto"/>
            <w:left w:val="none" w:sz="0" w:space="0" w:color="auto"/>
            <w:bottom w:val="none" w:sz="0" w:space="0" w:color="auto"/>
            <w:right w:val="none" w:sz="0" w:space="0" w:color="auto"/>
          </w:divBdr>
        </w:div>
        <w:div w:id="597760009">
          <w:marLeft w:val="1800"/>
          <w:marRight w:val="0"/>
          <w:marTop w:val="77"/>
          <w:marBottom w:val="0"/>
          <w:divBdr>
            <w:top w:val="none" w:sz="0" w:space="0" w:color="auto"/>
            <w:left w:val="none" w:sz="0" w:space="0" w:color="auto"/>
            <w:bottom w:val="none" w:sz="0" w:space="0" w:color="auto"/>
            <w:right w:val="none" w:sz="0" w:space="0" w:color="auto"/>
          </w:divBdr>
        </w:div>
        <w:div w:id="1228226711">
          <w:marLeft w:val="2520"/>
          <w:marRight w:val="0"/>
          <w:marTop w:val="67"/>
          <w:marBottom w:val="0"/>
          <w:divBdr>
            <w:top w:val="none" w:sz="0" w:space="0" w:color="auto"/>
            <w:left w:val="none" w:sz="0" w:space="0" w:color="auto"/>
            <w:bottom w:val="none" w:sz="0" w:space="0" w:color="auto"/>
            <w:right w:val="none" w:sz="0" w:space="0" w:color="auto"/>
          </w:divBdr>
        </w:div>
        <w:div w:id="459804765">
          <w:marLeft w:val="2520"/>
          <w:marRight w:val="0"/>
          <w:marTop w:val="67"/>
          <w:marBottom w:val="0"/>
          <w:divBdr>
            <w:top w:val="none" w:sz="0" w:space="0" w:color="auto"/>
            <w:left w:val="none" w:sz="0" w:space="0" w:color="auto"/>
            <w:bottom w:val="none" w:sz="0" w:space="0" w:color="auto"/>
            <w:right w:val="none" w:sz="0" w:space="0" w:color="auto"/>
          </w:divBdr>
        </w:div>
        <w:div w:id="1739787097">
          <w:marLeft w:val="3240"/>
          <w:marRight w:val="0"/>
          <w:marTop w:val="67"/>
          <w:marBottom w:val="0"/>
          <w:divBdr>
            <w:top w:val="none" w:sz="0" w:space="0" w:color="auto"/>
            <w:left w:val="none" w:sz="0" w:space="0" w:color="auto"/>
            <w:bottom w:val="none" w:sz="0" w:space="0" w:color="auto"/>
            <w:right w:val="none" w:sz="0" w:space="0" w:color="auto"/>
          </w:divBdr>
        </w:div>
        <w:div w:id="625964214">
          <w:marLeft w:val="3240"/>
          <w:marRight w:val="0"/>
          <w:marTop w:val="67"/>
          <w:marBottom w:val="0"/>
          <w:divBdr>
            <w:top w:val="none" w:sz="0" w:space="0" w:color="auto"/>
            <w:left w:val="none" w:sz="0" w:space="0" w:color="auto"/>
            <w:bottom w:val="none" w:sz="0" w:space="0" w:color="auto"/>
            <w:right w:val="none" w:sz="0" w:space="0" w:color="auto"/>
          </w:divBdr>
        </w:div>
        <w:div w:id="1812016729">
          <w:marLeft w:val="3240"/>
          <w:marRight w:val="0"/>
          <w:marTop w:val="67"/>
          <w:marBottom w:val="0"/>
          <w:divBdr>
            <w:top w:val="none" w:sz="0" w:space="0" w:color="auto"/>
            <w:left w:val="none" w:sz="0" w:space="0" w:color="auto"/>
            <w:bottom w:val="none" w:sz="0" w:space="0" w:color="auto"/>
            <w:right w:val="none" w:sz="0" w:space="0" w:color="auto"/>
          </w:divBdr>
        </w:div>
        <w:div w:id="1710258616">
          <w:marLeft w:val="3240"/>
          <w:marRight w:val="0"/>
          <w:marTop w:val="67"/>
          <w:marBottom w:val="0"/>
          <w:divBdr>
            <w:top w:val="none" w:sz="0" w:space="0" w:color="auto"/>
            <w:left w:val="none" w:sz="0" w:space="0" w:color="auto"/>
            <w:bottom w:val="none" w:sz="0" w:space="0" w:color="auto"/>
            <w:right w:val="none" w:sz="0" w:space="0" w:color="auto"/>
          </w:divBdr>
        </w:div>
        <w:div w:id="1878003209">
          <w:marLeft w:val="3240"/>
          <w:marRight w:val="0"/>
          <w:marTop w:val="67"/>
          <w:marBottom w:val="0"/>
          <w:divBdr>
            <w:top w:val="none" w:sz="0" w:space="0" w:color="auto"/>
            <w:left w:val="none" w:sz="0" w:space="0" w:color="auto"/>
            <w:bottom w:val="none" w:sz="0" w:space="0" w:color="auto"/>
            <w:right w:val="none" w:sz="0" w:space="0" w:color="auto"/>
          </w:divBdr>
        </w:div>
        <w:div w:id="1177884027">
          <w:marLeft w:val="3240"/>
          <w:marRight w:val="0"/>
          <w:marTop w:val="67"/>
          <w:marBottom w:val="0"/>
          <w:divBdr>
            <w:top w:val="none" w:sz="0" w:space="0" w:color="auto"/>
            <w:left w:val="none" w:sz="0" w:space="0" w:color="auto"/>
            <w:bottom w:val="none" w:sz="0" w:space="0" w:color="auto"/>
            <w:right w:val="none" w:sz="0" w:space="0" w:color="auto"/>
          </w:divBdr>
        </w:div>
      </w:divsChild>
    </w:div>
    <w:div w:id="636760112">
      <w:bodyDiv w:val="1"/>
      <w:marLeft w:val="0"/>
      <w:marRight w:val="0"/>
      <w:marTop w:val="0"/>
      <w:marBottom w:val="0"/>
      <w:divBdr>
        <w:top w:val="none" w:sz="0" w:space="0" w:color="auto"/>
        <w:left w:val="none" w:sz="0" w:space="0" w:color="auto"/>
        <w:bottom w:val="none" w:sz="0" w:space="0" w:color="auto"/>
        <w:right w:val="none" w:sz="0" w:space="0" w:color="auto"/>
      </w:divBdr>
      <w:divsChild>
        <w:div w:id="226572863">
          <w:marLeft w:val="706"/>
          <w:marRight w:val="0"/>
          <w:marTop w:val="0"/>
          <w:marBottom w:val="0"/>
          <w:divBdr>
            <w:top w:val="none" w:sz="0" w:space="0" w:color="auto"/>
            <w:left w:val="none" w:sz="0" w:space="0" w:color="auto"/>
            <w:bottom w:val="none" w:sz="0" w:space="0" w:color="auto"/>
            <w:right w:val="none" w:sz="0" w:space="0" w:color="auto"/>
          </w:divBdr>
        </w:div>
        <w:div w:id="215705589">
          <w:marLeft w:val="979"/>
          <w:marRight w:val="0"/>
          <w:marTop w:val="0"/>
          <w:marBottom w:val="0"/>
          <w:divBdr>
            <w:top w:val="none" w:sz="0" w:space="0" w:color="auto"/>
            <w:left w:val="none" w:sz="0" w:space="0" w:color="auto"/>
            <w:bottom w:val="none" w:sz="0" w:space="0" w:color="auto"/>
            <w:right w:val="none" w:sz="0" w:space="0" w:color="auto"/>
          </w:divBdr>
        </w:div>
        <w:div w:id="1285430619">
          <w:marLeft w:val="1440"/>
          <w:marRight w:val="0"/>
          <w:marTop w:val="0"/>
          <w:marBottom w:val="0"/>
          <w:divBdr>
            <w:top w:val="none" w:sz="0" w:space="0" w:color="auto"/>
            <w:left w:val="none" w:sz="0" w:space="0" w:color="auto"/>
            <w:bottom w:val="none" w:sz="0" w:space="0" w:color="auto"/>
            <w:right w:val="none" w:sz="0" w:space="0" w:color="auto"/>
          </w:divBdr>
        </w:div>
        <w:div w:id="1451893428">
          <w:marLeft w:val="1440"/>
          <w:marRight w:val="0"/>
          <w:marTop w:val="0"/>
          <w:marBottom w:val="0"/>
          <w:divBdr>
            <w:top w:val="none" w:sz="0" w:space="0" w:color="auto"/>
            <w:left w:val="none" w:sz="0" w:space="0" w:color="auto"/>
            <w:bottom w:val="none" w:sz="0" w:space="0" w:color="auto"/>
            <w:right w:val="none" w:sz="0" w:space="0" w:color="auto"/>
          </w:divBdr>
        </w:div>
        <w:div w:id="884440280">
          <w:marLeft w:val="1440"/>
          <w:marRight w:val="0"/>
          <w:marTop w:val="0"/>
          <w:marBottom w:val="0"/>
          <w:divBdr>
            <w:top w:val="none" w:sz="0" w:space="0" w:color="auto"/>
            <w:left w:val="none" w:sz="0" w:space="0" w:color="auto"/>
            <w:bottom w:val="none" w:sz="0" w:space="0" w:color="auto"/>
            <w:right w:val="none" w:sz="0" w:space="0" w:color="auto"/>
          </w:divBdr>
        </w:div>
        <w:div w:id="2117093802">
          <w:marLeft w:val="979"/>
          <w:marRight w:val="0"/>
          <w:marTop w:val="0"/>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750390007">
      <w:bodyDiv w:val="1"/>
      <w:marLeft w:val="0"/>
      <w:marRight w:val="0"/>
      <w:marTop w:val="0"/>
      <w:marBottom w:val="0"/>
      <w:divBdr>
        <w:top w:val="none" w:sz="0" w:space="0" w:color="auto"/>
        <w:left w:val="none" w:sz="0" w:space="0" w:color="auto"/>
        <w:bottom w:val="none" w:sz="0" w:space="0" w:color="auto"/>
        <w:right w:val="none" w:sz="0" w:space="0" w:color="auto"/>
      </w:divBdr>
      <w:divsChild>
        <w:div w:id="981038873">
          <w:marLeft w:val="418"/>
          <w:marRight w:val="0"/>
          <w:marTop w:val="96"/>
          <w:marBottom w:val="0"/>
          <w:divBdr>
            <w:top w:val="none" w:sz="0" w:space="0" w:color="auto"/>
            <w:left w:val="none" w:sz="0" w:space="0" w:color="auto"/>
            <w:bottom w:val="none" w:sz="0" w:space="0" w:color="auto"/>
            <w:right w:val="none" w:sz="0" w:space="0" w:color="auto"/>
          </w:divBdr>
        </w:div>
        <w:div w:id="1654020113">
          <w:marLeft w:val="1138"/>
          <w:marRight w:val="0"/>
          <w:marTop w:val="96"/>
          <w:marBottom w:val="0"/>
          <w:divBdr>
            <w:top w:val="none" w:sz="0" w:space="0" w:color="auto"/>
            <w:left w:val="none" w:sz="0" w:space="0" w:color="auto"/>
            <w:bottom w:val="none" w:sz="0" w:space="0" w:color="auto"/>
            <w:right w:val="none" w:sz="0" w:space="0" w:color="auto"/>
          </w:divBdr>
        </w:div>
        <w:div w:id="193932652">
          <w:marLeft w:val="1138"/>
          <w:marRight w:val="0"/>
          <w:marTop w:val="96"/>
          <w:marBottom w:val="0"/>
          <w:divBdr>
            <w:top w:val="none" w:sz="0" w:space="0" w:color="auto"/>
            <w:left w:val="none" w:sz="0" w:space="0" w:color="auto"/>
            <w:bottom w:val="none" w:sz="0" w:space="0" w:color="auto"/>
            <w:right w:val="none" w:sz="0" w:space="0" w:color="auto"/>
          </w:divBdr>
        </w:div>
        <w:div w:id="1268536671">
          <w:marLeft w:val="1138"/>
          <w:marRight w:val="0"/>
          <w:marTop w:val="96"/>
          <w:marBottom w:val="0"/>
          <w:divBdr>
            <w:top w:val="none" w:sz="0" w:space="0" w:color="auto"/>
            <w:left w:val="none" w:sz="0" w:space="0" w:color="auto"/>
            <w:bottom w:val="none" w:sz="0" w:space="0" w:color="auto"/>
            <w:right w:val="none" w:sz="0" w:space="0" w:color="auto"/>
          </w:divBdr>
        </w:div>
      </w:divsChild>
    </w:div>
    <w:div w:id="808668230">
      <w:bodyDiv w:val="1"/>
      <w:marLeft w:val="0"/>
      <w:marRight w:val="0"/>
      <w:marTop w:val="0"/>
      <w:marBottom w:val="0"/>
      <w:divBdr>
        <w:top w:val="none" w:sz="0" w:space="0" w:color="auto"/>
        <w:left w:val="none" w:sz="0" w:space="0" w:color="auto"/>
        <w:bottom w:val="none" w:sz="0" w:space="0" w:color="auto"/>
        <w:right w:val="none" w:sz="0" w:space="0" w:color="auto"/>
      </w:divBdr>
    </w:div>
    <w:div w:id="833957392">
      <w:bodyDiv w:val="1"/>
      <w:marLeft w:val="0"/>
      <w:marRight w:val="0"/>
      <w:marTop w:val="0"/>
      <w:marBottom w:val="0"/>
      <w:divBdr>
        <w:top w:val="none" w:sz="0" w:space="0" w:color="auto"/>
        <w:left w:val="none" w:sz="0" w:space="0" w:color="auto"/>
        <w:bottom w:val="none" w:sz="0" w:space="0" w:color="auto"/>
        <w:right w:val="none" w:sz="0" w:space="0" w:color="auto"/>
      </w:divBdr>
      <w:divsChild>
        <w:div w:id="1958372054">
          <w:marLeft w:val="547"/>
          <w:marRight w:val="0"/>
          <w:marTop w:val="115"/>
          <w:marBottom w:val="0"/>
          <w:divBdr>
            <w:top w:val="none" w:sz="0" w:space="0" w:color="auto"/>
            <w:left w:val="none" w:sz="0" w:space="0" w:color="auto"/>
            <w:bottom w:val="none" w:sz="0" w:space="0" w:color="auto"/>
            <w:right w:val="none" w:sz="0" w:space="0" w:color="auto"/>
          </w:divBdr>
        </w:div>
        <w:div w:id="2114664213">
          <w:marLeft w:val="547"/>
          <w:marRight w:val="0"/>
          <w:marTop w:val="115"/>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73033276">
      <w:bodyDiv w:val="1"/>
      <w:marLeft w:val="0"/>
      <w:marRight w:val="0"/>
      <w:marTop w:val="0"/>
      <w:marBottom w:val="0"/>
      <w:divBdr>
        <w:top w:val="none" w:sz="0" w:space="0" w:color="auto"/>
        <w:left w:val="none" w:sz="0" w:space="0" w:color="auto"/>
        <w:bottom w:val="none" w:sz="0" w:space="0" w:color="auto"/>
        <w:right w:val="none" w:sz="0" w:space="0" w:color="auto"/>
      </w:divBdr>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5982841">
      <w:bodyDiv w:val="1"/>
      <w:marLeft w:val="0"/>
      <w:marRight w:val="0"/>
      <w:marTop w:val="0"/>
      <w:marBottom w:val="0"/>
      <w:divBdr>
        <w:top w:val="none" w:sz="0" w:space="0" w:color="auto"/>
        <w:left w:val="none" w:sz="0" w:space="0" w:color="auto"/>
        <w:bottom w:val="none" w:sz="0" w:space="0" w:color="auto"/>
        <w:right w:val="none" w:sz="0" w:space="0" w:color="auto"/>
      </w:divBdr>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80519848">
      <w:bodyDiv w:val="1"/>
      <w:marLeft w:val="0"/>
      <w:marRight w:val="0"/>
      <w:marTop w:val="0"/>
      <w:marBottom w:val="0"/>
      <w:divBdr>
        <w:top w:val="none" w:sz="0" w:space="0" w:color="auto"/>
        <w:left w:val="none" w:sz="0" w:space="0" w:color="auto"/>
        <w:bottom w:val="none" w:sz="0" w:space="0" w:color="auto"/>
        <w:right w:val="none" w:sz="0" w:space="0" w:color="auto"/>
      </w:divBdr>
      <w:divsChild>
        <w:div w:id="128282294">
          <w:marLeft w:val="547"/>
          <w:marRight w:val="0"/>
          <w:marTop w:val="96"/>
          <w:marBottom w:val="0"/>
          <w:divBdr>
            <w:top w:val="none" w:sz="0" w:space="0" w:color="auto"/>
            <w:left w:val="none" w:sz="0" w:space="0" w:color="auto"/>
            <w:bottom w:val="none" w:sz="0" w:space="0" w:color="auto"/>
            <w:right w:val="none" w:sz="0" w:space="0" w:color="auto"/>
          </w:divBdr>
        </w:div>
        <w:div w:id="827749962">
          <w:marLeft w:val="1166"/>
          <w:marRight w:val="0"/>
          <w:marTop w:val="77"/>
          <w:marBottom w:val="0"/>
          <w:divBdr>
            <w:top w:val="none" w:sz="0" w:space="0" w:color="auto"/>
            <w:left w:val="none" w:sz="0" w:space="0" w:color="auto"/>
            <w:bottom w:val="none" w:sz="0" w:space="0" w:color="auto"/>
            <w:right w:val="none" w:sz="0" w:space="0" w:color="auto"/>
          </w:divBdr>
        </w:div>
        <w:div w:id="1445882403">
          <w:marLeft w:val="1166"/>
          <w:marRight w:val="0"/>
          <w:marTop w:val="77"/>
          <w:marBottom w:val="0"/>
          <w:divBdr>
            <w:top w:val="none" w:sz="0" w:space="0" w:color="auto"/>
            <w:left w:val="none" w:sz="0" w:space="0" w:color="auto"/>
            <w:bottom w:val="none" w:sz="0" w:space="0" w:color="auto"/>
            <w:right w:val="none" w:sz="0" w:space="0" w:color="auto"/>
          </w:divBdr>
        </w:div>
        <w:div w:id="696080940">
          <w:marLeft w:val="1800"/>
          <w:marRight w:val="0"/>
          <w:marTop w:val="67"/>
          <w:marBottom w:val="0"/>
          <w:divBdr>
            <w:top w:val="none" w:sz="0" w:space="0" w:color="auto"/>
            <w:left w:val="none" w:sz="0" w:space="0" w:color="auto"/>
            <w:bottom w:val="none" w:sz="0" w:space="0" w:color="auto"/>
            <w:right w:val="none" w:sz="0" w:space="0" w:color="auto"/>
          </w:divBdr>
        </w:div>
        <w:div w:id="941035790">
          <w:marLeft w:val="1800"/>
          <w:marRight w:val="0"/>
          <w:marTop w:val="67"/>
          <w:marBottom w:val="0"/>
          <w:divBdr>
            <w:top w:val="none" w:sz="0" w:space="0" w:color="auto"/>
            <w:left w:val="none" w:sz="0" w:space="0" w:color="auto"/>
            <w:bottom w:val="none" w:sz="0" w:space="0" w:color="auto"/>
            <w:right w:val="none" w:sz="0" w:space="0" w:color="auto"/>
          </w:divBdr>
        </w:div>
        <w:div w:id="504245511">
          <w:marLeft w:val="1166"/>
          <w:marRight w:val="0"/>
          <w:marTop w:val="77"/>
          <w:marBottom w:val="0"/>
          <w:divBdr>
            <w:top w:val="none" w:sz="0" w:space="0" w:color="auto"/>
            <w:left w:val="none" w:sz="0" w:space="0" w:color="auto"/>
            <w:bottom w:val="none" w:sz="0" w:space="0" w:color="auto"/>
            <w:right w:val="none" w:sz="0" w:space="0" w:color="auto"/>
          </w:divBdr>
        </w:div>
        <w:div w:id="691036559">
          <w:marLeft w:val="1166"/>
          <w:marRight w:val="0"/>
          <w:marTop w:val="77"/>
          <w:marBottom w:val="0"/>
          <w:divBdr>
            <w:top w:val="none" w:sz="0" w:space="0" w:color="auto"/>
            <w:left w:val="none" w:sz="0" w:space="0" w:color="auto"/>
            <w:bottom w:val="none" w:sz="0" w:space="0" w:color="auto"/>
            <w:right w:val="none" w:sz="0" w:space="0" w:color="auto"/>
          </w:divBdr>
        </w:div>
      </w:divsChild>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55626614">
      <w:bodyDiv w:val="1"/>
      <w:marLeft w:val="0"/>
      <w:marRight w:val="0"/>
      <w:marTop w:val="0"/>
      <w:marBottom w:val="0"/>
      <w:divBdr>
        <w:top w:val="none" w:sz="0" w:space="0" w:color="auto"/>
        <w:left w:val="none" w:sz="0" w:space="0" w:color="auto"/>
        <w:bottom w:val="none" w:sz="0" w:space="0" w:color="auto"/>
        <w:right w:val="none" w:sz="0" w:space="0" w:color="auto"/>
      </w:divBdr>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62709472">
      <w:bodyDiv w:val="1"/>
      <w:marLeft w:val="0"/>
      <w:marRight w:val="0"/>
      <w:marTop w:val="0"/>
      <w:marBottom w:val="0"/>
      <w:divBdr>
        <w:top w:val="none" w:sz="0" w:space="0" w:color="auto"/>
        <w:left w:val="none" w:sz="0" w:space="0" w:color="auto"/>
        <w:bottom w:val="none" w:sz="0" w:space="0" w:color="auto"/>
        <w:right w:val="none" w:sz="0" w:space="0" w:color="auto"/>
      </w:divBdr>
    </w:div>
    <w:div w:id="1363432205">
      <w:bodyDiv w:val="1"/>
      <w:marLeft w:val="0"/>
      <w:marRight w:val="0"/>
      <w:marTop w:val="0"/>
      <w:marBottom w:val="0"/>
      <w:divBdr>
        <w:top w:val="none" w:sz="0" w:space="0" w:color="auto"/>
        <w:left w:val="none" w:sz="0" w:space="0" w:color="auto"/>
        <w:bottom w:val="none" w:sz="0" w:space="0" w:color="auto"/>
        <w:right w:val="none" w:sz="0" w:space="0" w:color="auto"/>
      </w:divBdr>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1712015">
      <w:bodyDiv w:val="1"/>
      <w:marLeft w:val="0"/>
      <w:marRight w:val="0"/>
      <w:marTop w:val="0"/>
      <w:marBottom w:val="0"/>
      <w:divBdr>
        <w:top w:val="none" w:sz="0" w:space="0" w:color="auto"/>
        <w:left w:val="none" w:sz="0" w:space="0" w:color="auto"/>
        <w:bottom w:val="none" w:sz="0" w:space="0" w:color="auto"/>
        <w:right w:val="none" w:sz="0" w:space="0" w:color="auto"/>
      </w:divBdr>
    </w:div>
    <w:div w:id="1426806512">
      <w:bodyDiv w:val="1"/>
      <w:marLeft w:val="0"/>
      <w:marRight w:val="0"/>
      <w:marTop w:val="0"/>
      <w:marBottom w:val="0"/>
      <w:divBdr>
        <w:top w:val="none" w:sz="0" w:space="0" w:color="auto"/>
        <w:left w:val="none" w:sz="0" w:space="0" w:color="auto"/>
        <w:bottom w:val="none" w:sz="0" w:space="0" w:color="auto"/>
        <w:right w:val="none" w:sz="0" w:space="0" w:color="auto"/>
      </w:divBdr>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39569419">
      <w:bodyDiv w:val="1"/>
      <w:marLeft w:val="0"/>
      <w:marRight w:val="0"/>
      <w:marTop w:val="0"/>
      <w:marBottom w:val="0"/>
      <w:divBdr>
        <w:top w:val="none" w:sz="0" w:space="0" w:color="auto"/>
        <w:left w:val="none" w:sz="0" w:space="0" w:color="auto"/>
        <w:bottom w:val="none" w:sz="0" w:space="0" w:color="auto"/>
        <w:right w:val="none" w:sz="0" w:space="0" w:color="auto"/>
      </w:divBdr>
    </w:div>
    <w:div w:id="1466658396">
      <w:bodyDiv w:val="1"/>
      <w:marLeft w:val="0"/>
      <w:marRight w:val="0"/>
      <w:marTop w:val="0"/>
      <w:marBottom w:val="0"/>
      <w:divBdr>
        <w:top w:val="none" w:sz="0" w:space="0" w:color="auto"/>
        <w:left w:val="none" w:sz="0" w:space="0" w:color="auto"/>
        <w:bottom w:val="none" w:sz="0" w:space="0" w:color="auto"/>
        <w:right w:val="none" w:sz="0" w:space="0" w:color="auto"/>
      </w:divBdr>
      <w:divsChild>
        <w:div w:id="1526554032">
          <w:marLeft w:val="706"/>
          <w:marRight w:val="0"/>
          <w:marTop w:val="96"/>
          <w:marBottom w:val="0"/>
          <w:divBdr>
            <w:top w:val="none" w:sz="0" w:space="0" w:color="auto"/>
            <w:left w:val="none" w:sz="0" w:space="0" w:color="auto"/>
            <w:bottom w:val="none" w:sz="0" w:space="0" w:color="auto"/>
            <w:right w:val="none" w:sz="0" w:space="0" w:color="auto"/>
          </w:divBdr>
        </w:div>
        <w:div w:id="1949463295">
          <w:marLeft w:val="706"/>
          <w:marRight w:val="0"/>
          <w:marTop w:val="96"/>
          <w:marBottom w:val="0"/>
          <w:divBdr>
            <w:top w:val="none" w:sz="0" w:space="0" w:color="auto"/>
            <w:left w:val="none" w:sz="0" w:space="0" w:color="auto"/>
            <w:bottom w:val="none" w:sz="0" w:space="0" w:color="auto"/>
            <w:right w:val="none" w:sz="0" w:space="0" w:color="auto"/>
          </w:divBdr>
        </w:div>
      </w:divsChild>
    </w:div>
    <w:div w:id="1485396561">
      <w:bodyDiv w:val="1"/>
      <w:marLeft w:val="0"/>
      <w:marRight w:val="0"/>
      <w:marTop w:val="0"/>
      <w:marBottom w:val="0"/>
      <w:divBdr>
        <w:top w:val="none" w:sz="0" w:space="0" w:color="auto"/>
        <w:left w:val="none" w:sz="0" w:space="0" w:color="auto"/>
        <w:bottom w:val="none" w:sz="0" w:space="0" w:color="auto"/>
        <w:right w:val="none" w:sz="0" w:space="0" w:color="auto"/>
      </w:divBdr>
      <w:divsChild>
        <w:div w:id="74280411">
          <w:marLeft w:val="547"/>
          <w:marRight w:val="0"/>
          <w:marTop w:val="115"/>
          <w:marBottom w:val="0"/>
          <w:divBdr>
            <w:top w:val="none" w:sz="0" w:space="0" w:color="auto"/>
            <w:left w:val="none" w:sz="0" w:space="0" w:color="auto"/>
            <w:bottom w:val="none" w:sz="0" w:space="0" w:color="auto"/>
            <w:right w:val="none" w:sz="0" w:space="0" w:color="auto"/>
          </w:divBdr>
        </w:div>
        <w:div w:id="1637951908">
          <w:marLeft w:val="1166"/>
          <w:marRight w:val="0"/>
          <w:marTop w:val="96"/>
          <w:marBottom w:val="0"/>
          <w:divBdr>
            <w:top w:val="none" w:sz="0" w:space="0" w:color="auto"/>
            <w:left w:val="none" w:sz="0" w:space="0" w:color="auto"/>
            <w:bottom w:val="none" w:sz="0" w:space="0" w:color="auto"/>
            <w:right w:val="none" w:sz="0" w:space="0" w:color="auto"/>
          </w:divBdr>
        </w:div>
        <w:div w:id="853501175">
          <w:marLeft w:val="1800"/>
          <w:marRight w:val="0"/>
          <w:marTop w:val="86"/>
          <w:marBottom w:val="0"/>
          <w:divBdr>
            <w:top w:val="none" w:sz="0" w:space="0" w:color="auto"/>
            <w:left w:val="none" w:sz="0" w:space="0" w:color="auto"/>
            <w:bottom w:val="none" w:sz="0" w:space="0" w:color="auto"/>
            <w:right w:val="none" w:sz="0" w:space="0" w:color="auto"/>
          </w:divBdr>
        </w:div>
        <w:div w:id="1805125168">
          <w:marLeft w:val="2520"/>
          <w:marRight w:val="0"/>
          <w:marTop w:val="77"/>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81449732">
      <w:bodyDiv w:val="1"/>
      <w:marLeft w:val="0"/>
      <w:marRight w:val="0"/>
      <w:marTop w:val="0"/>
      <w:marBottom w:val="0"/>
      <w:divBdr>
        <w:top w:val="none" w:sz="0" w:space="0" w:color="auto"/>
        <w:left w:val="none" w:sz="0" w:space="0" w:color="auto"/>
        <w:bottom w:val="none" w:sz="0" w:space="0" w:color="auto"/>
        <w:right w:val="none" w:sz="0" w:space="0" w:color="auto"/>
      </w:divBdr>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50938420">
      <w:bodyDiv w:val="1"/>
      <w:marLeft w:val="0"/>
      <w:marRight w:val="0"/>
      <w:marTop w:val="0"/>
      <w:marBottom w:val="0"/>
      <w:divBdr>
        <w:top w:val="none" w:sz="0" w:space="0" w:color="auto"/>
        <w:left w:val="none" w:sz="0" w:space="0" w:color="auto"/>
        <w:bottom w:val="none" w:sz="0" w:space="0" w:color="auto"/>
        <w:right w:val="none" w:sz="0" w:space="0" w:color="auto"/>
      </w:divBdr>
      <w:divsChild>
        <w:div w:id="1977564887">
          <w:marLeft w:val="1800"/>
          <w:marRight w:val="0"/>
          <w:marTop w:val="77"/>
          <w:marBottom w:val="0"/>
          <w:divBdr>
            <w:top w:val="none" w:sz="0" w:space="0" w:color="auto"/>
            <w:left w:val="none" w:sz="0" w:space="0" w:color="auto"/>
            <w:bottom w:val="none" w:sz="0" w:space="0" w:color="auto"/>
            <w:right w:val="none" w:sz="0" w:space="0" w:color="auto"/>
          </w:divBdr>
        </w:div>
        <w:div w:id="545333496">
          <w:marLeft w:val="1800"/>
          <w:marRight w:val="0"/>
          <w:marTop w:val="77"/>
          <w:marBottom w:val="0"/>
          <w:divBdr>
            <w:top w:val="none" w:sz="0" w:space="0" w:color="auto"/>
            <w:left w:val="none" w:sz="0" w:space="0" w:color="auto"/>
            <w:bottom w:val="none" w:sz="0" w:space="0" w:color="auto"/>
            <w:right w:val="none" w:sz="0" w:space="0" w:color="auto"/>
          </w:divBdr>
        </w:div>
        <w:div w:id="1314725407">
          <w:marLeft w:val="2520"/>
          <w:marRight w:val="0"/>
          <w:marTop w:val="67"/>
          <w:marBottom w:val="0"/>
          <w:divBdr>
            <w:top w:val="none" w:sz="0" w:space="0" w:color="auto"/>
            <w:left w:val="none" w:sz="0" w:space="0" w:color="auto"/>
            <w:bottom w:val="none" w:sz="0" w:space="0" w:color="auto"/>
            <w:right w:val="none" w:sz="0" w:space="0" w:color="auto"/>
          </w:divBdr>
        </w:div>
        <w:div w:id="1053383115">
          <w:marLeft w:val="2520"/>
          <w:marRight w:val="0"/>
          <w:marTop w:val="67"/>
          <w:marBottom w:val="0"/>
          <w:divBdr>
            <w:top w:val="none" w:sz="0" w:space="0" w:color="auto"/>
            <w:left w:val="none" w:sz="0" w:space="0" w:color="auto"/>
            <w:bottom w:val="none" w:sz="0" w:space="0" w:color="auto"/>
            <w:right w:val="none" w:sz="0" w:space="0" w:color="auto"/>
          </w:divBdr>
        </w:div>
        <w:div w:id="1675961999">
          <w:marLeft w:val="1800"/>
          <w:marRight w:val="0"/>
          <w:marTop w:val="77"/>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768307957">
      <w:bodyDiv w:val="1"/>
      <w:marLeft w:val="0"/>
      <w:marRight w:val="0"/>
      <w:marTop w:val="0"/>
      <w:marBottom w:val="0"/>
      <w:divBdr>
        <w:top w:val="none" w:sz="0" w:space="0" w:color="auto"/>
        <w:left w:val="none" w:sz="0" w:space="0" w:color="auto"/>
        <w:bottom w:val="none" w:sz="0" w:space="0" w:color="auto"/>
        <w:right w:val="none" w:sz="0" w:space="0" w:color="auto"/>
      </w:divBdr>
    </w:div>
    <w:div w:id="1807509340">
      <w:bodyDiv w:val="1"/>
      <w:marLeft w:val="0"/>
      <w:marRight w:val="0"/>
      <w:marTop w:val="0"/>
      <w:marBottom w:val="0"/>
      <w:divBdr>
        <w:top w:val="none" w:sz="0" w:space="0" w:color="auto"/>
        <w:left w:val="none" w:sz="0" w:space="0" w:color="auto"/>
        <w:bottom w:val="none" w:sz="0" w:space="0" w:color="auto"/>
        <w:right w:val="none" w:sz="0" w:space="0" w:color="auto"/>
      </w:divBdr>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80700773">
      <w:bodyDiv w:val="1"/>
      <w:marLeft w:val="0"/>
      <w:marRight w:val="0"/>
      <w:marTop w:val="0"/>
      <w:marBottom w:val="0"/>
      <w:divBdr>
        <w:top w:val="none" w:sz="0" w:space="0" w:color="auto"/>
        <w:left w:val="none" w:sz="0" w:space="0" w:color="auto"/>
        <w:bottom w:val="none" w:sz="0" w:space="0" w:color="auto"/>
        <w:right w:val="none" w:sz="0" w:space="0" w:color="auto"/>
      </w:divBdr>
      <w:divsChild>
        <w:div w:id="1260409201">
          <w:marLeft w:val="1166"/>
          <w:marRight w:val="0"/>
          <w:marTop w:val="96"/>
          <w:marBottom w:val="0"/>
          <w:divBdr>
            <w:top w:val="none" w:sz="0" w:space="0" w:color="auto"/>
            <w:left w:val="none" w:sz="0" w:space="0" w:color="auto"/>
            <w:bottom w:val="none" w:sz="0" w:space="0" w:color="auto"/>
            <w:right w:val="none" w:sz="0" w:space="0" w:color="auto"/>
          </w:divBdr>
        </w:div>
        <w:div w:id="541095632">
          <w:marLeft w:val="1800"/>
          <w:marRight w:val="0"/>
          <w:marTop w:val="86"/>
          <w:marBottom w:val="0"/>
          <w:divBdr>
            <w:top w:val="none" w:sz="0" w:space="0" w:color="auto"/>
            <w:left w:val="none" w:sz="0" w:space="0" w:color="auto"/>
            <w:bottom w:val="none" w:sz="0" w:space="0" w:color="auto"/>
            <w:right w:val="none" w:sz="0" w:space="0" w:color="auto"/>
          </w:divBdr>
        </w:div>
        <w:div w:id="481311611">
          <w:marLeft w:val="1800"/>
          <w:marRight w:val="0"/>
          <w:marTop w:val="86"/>
          <w:marBottom w:val="0"/>
          <w:divBdr>
            <w:top w:val="none" w:sz="0" w:space="0" w:color="auto"/>
            <w:left w:val="none" w:sz="0" w:space="0" w:color="auto"/>
            <w:bottom w:val="none" w:sz="0" w:space="0" w:color="auto"/>
            <w:right w:val="none" w:sz="0" w:space="0" w:color="auto"/>
          </w:divBdr>
        </w:div>
      </w:divsChild>
    </w:div>
    <w:div w:id="1882741991">
      <w:bodyDiv w:val="1"/>
      <w:marLeft w:val="0"/>
      <w:marRight w:val="0"/>
      <w:marTop w:val="0"/>
      <w:marBottom w:val="0"/>
      <w:divBdr>
        <w:top w:val="none" w:sz="0" w:space="0" w:color="auto"/>
        <w:left w:val="none" w:sz="0" w:space="0" w:color="auto"/>
        <w:bottom w:val="none" w:sz="0" w:space="0" w:color="auto"/>
        <w:right w:val="none" w:sz="0" w:space="0" w:color="auto"/>
      </w:divBdr>
    </w:div>
    <w:div w:id="1900969888">
      <w:bodyDiv w:val="1"/>
      <w:marLeft w:val="0"/>
      <w:marRight w:val="0"/>
      <w:marTop w:val="0"/>
      <w:marBottom w:val="0"/>
      <w:divBdr>
        <w:top w:val="none" w:sz="0" w:space="0" w:color="auto"/>
        <w:left w:val="none" w:sz="0" w:space="0" w:color="auto"/>
        <w:bottom w:val="none" w:sz="0" w:space="0" w:color="auto"/>
        <w:right w:val="none" w:sz="0" w:space="0" w:color="auto"/>
      </w:divBdr>
      <w:divsChild>
        <w:div w:id="1355226086">
          <w:marLeft w:val="547"/>
          <w:marRight w:val="0"/>
          <w:marTop w:val="115"/>
          <w:marBottom w:val="0"/>
          <w:divBdr>
            <w:top w:val="none" w:sz="0" w:space="0" w:color="auto"/>
            <w:left w:val="none" w:sz="0" w:space="0" w:color="auto"/>
            <w:bottom w:val="none" w:sz="0" w:space="0" w:color="auto"/>
            <w:right w:val="none" w:sz="0" w:space="0" w:color="auto"/>
          </w:divBdr>
        </w:div>
        <w:div w:id="250238749">
          <w:marLeft w:val="1166"/>
          <w:marRight w:val="0"/>
          <w:marTop w:val="96"/>
          <w:marBottom w:val="0"/>
          <w:divBdr>
            <w:top w:val="none" w:sz="0" w:space="0" w:color="auto"/>
            <w:left w:val="none" w:sz="0" w:space="0" w:color="auto"/>
            <w:bottom w:val="none" w:sz="0" w:space="0" w:color="auto"/>
            <w:right w:val="none" w:sz="0" w:space="0" w:color="auto"/>
          </w:divBdr>
        </w:div>
        <w:div w:id="1209151094">
          <w:marLeft w:val="1800"/>
          <w:marRight w:val="0"/>
          <w:marTop w:val="77"/>
          <w:marBottom w:val="0"/>
          <w:divBdr>
            <w:top w:val="none" w:sz="0" w:space="0" w:color="auto"/>
            <w:left w:val="none" w:sz="0" w:space="0" w:color="auto"/>
            <w:bottom w:val="none" w:sz="0" w:space="0" w:color="auto"/>
            <w:right w:val="none" w:sz="0" w:space="0" w:color="auto"/>
          </w:divBdr>
        </w:div>
        <w:div w:id="2006736044">
          <w:marLeft w:val="1800"/>
          <w:marRight w:val="0"/>
          <w:marTop w:val="77"/>
          <w:marBottom w:val="0"/>
          <w:divBdr>
            <w:top w:val="none" w:sz="0" w:space="0" w:color="auto"/>
            <w:left w:val="none" w:sz="0" w:space="0" w:color="auto"/>
            <w:bottom w:val="none" w:sz="0" w:space="0" w:color="auto"/>
            <w:right w:val="none" w:sz="0" w:space="0" w:color="auto"/>
          </w:divBdr>
        </w:div>
        <w:div w:id="1323848095">
          <w:marLeft w:val="2520"/>
          <w:marRight w:val="0"/>
          <w:marTop w:val="67"/>
          <w:marBottom w:val="0"/>
          <w:divBdr>
            <w:top w:val="none" w:sz="0" w:space="0" w:color="auto"/>
            <w:left w:val="none" w:sz="0" w:space="0" w:color="auto"/>
            <w:bottom w:val="none" w:sz="0" w:space="0" w:color="auto"/>
            <w:right w:val="none" w:sz="0" w:space="0" w:color="auto"/>
          </w:divBdr>
        </w:div>
        <w:div w:id="1472165880">
          <w:marLeft w:val="2520"/>
          <w:marRight w:val="0"/>
          <w:marTop w:val="67"/>
          <w:marBottom w:val="0"/>
          <w:divBdr>
            <w:top w:val="none" w:sz="0" w:space="0" w:color="auto"/>
            <w:left w:val="none" w:sz="0" w:space="0" w:color="auto"/>
            <w:bottom w:val="none" w:sz="0" w:space="0" w:color="auto"/>
            <w:right w:val="none" w:sz="0" w:space="0" w:color="auto"/>
          </w:divBdr>
        </w:div>
        <w:div w:id="931863438">
          <w:marLeft w:val="2520"/>
          <w:marRight w:val="0"/>
          <w:marTop w:val="67"/>
          <w:marBottom w:val="0"/>
          <w:divBdr>
            <w:top w:val="none" w:sz="0" w:space="0" w:color="auto"/>
            <w:left w:val="none" w:sz="0" w:space="0" w:color="auto"/>
            <w:bottom w:val="none" w:sz="0" w:space="0" w:color="auto"/>
            <w:right w:val="none" w:sz="0" w:space="0" w:color="auto"/>
          </w:divBdr>
        </w:div>
        <w:div w:id="1646661870">
          <w:marLeft w:val="2520"/>
          <w:marRight w:val="0"/>
          <w:marTop w:val="67"/>
          <w:marBottom w:val="0"/>
          <w:divBdr>
            <w:top w:val="none" w:sz="0" w:space="0" w:color="auto"/>
            <w:left w:val="none" w:sz="0" w:space="0" w:color="auto"/>
            <w:bottom w:val="none" w:sz="0" w:space="0" w:color="auto"/>
            <w:right w:val="none" w:sz="0" w:space="0" w:color="auto"/>
          </w:divBdr>
        </w:div>
        <w:div w:id="666787307">
          <w:marLeft w:val="2520"/>
          <w:marRight w:val="0"/>
          <w:marTop w:val="67"/>
          <w:marBottom w:val="0"/>
          <w:divBdr>
            <w:top w:val="none" w:sz="0" w:space="0" w:color="auto"/>
            <w:left w:val="none" w:sz="0" w:space="0" w:color="auto"/>
            <w:bottom w:val="none" w:sz="0" w:space="0" w:color="auto"/>
            <w:right w:val="none" w:sz="0" w:space="0" w:color="auto"/>
          </w:divBdr>
        </w:div>
        <w:div w:id="163057877">
          <w:marLeft w:val="2520"/>
          <w:marRight w:val="0"/>
          <w:marTop w:val="67"/>
          <w:marBottom w:val="0"/>
          <w:divBdr>
            <w:top w:val="none" w:sz="0" w:space="0" w:color="auto"/>
            <w:left w:val="none" w:sz="0" w:space="0" w:color="auto"/>
            <w:bottom w:val="none" w:sz="0" w:space="0" w:color="auto"/>
            <w:right w:val="none" w:sz="0" w:space="0" w:color="auto"/>
          </w:divBdr>
        </w:div>
        <w:div w:id="1590893810">
          <w:marLeft w:val="2520"/>
          <w:marRight w:val="0"/>
          <w:marTop w:val="67"/>
          <w:marBottom w:val="0"/>
          <w:divBdr>
            <w:top w:val="none" w:sz="0" w:space="0" w:color="auto"/>
            <w:left w:val="none" w:sz="0" w:space="0" w:color="auto"/>
            <w:bottom w:val="none" w:sz="0" w:space="0" w:color="auto"/>
            <w:right w:val="none" w:sz="0" w:space="0" w:color="auto"/>
          </w:divBdr>
        </w:div>
        <w:div w:id="1006328431">
          <w:marLeft w:val="3240"/>
          <w:marRight w:val="0"/>
          <w:marTop w:val="67"/>
          <w:marBottom w:val="0"/>
          <w:divBdr>
            <w:top w:val="none" w:sz="0" w:space="0" w:color="auto"/>
            <w:left w:val="none" w:sz="0" w:space="0" w:color="auto"/>
            <w:bottom w:val="none" w:sz="0" w:space="0" w:color="auto"/>
            <w:right w:val="none" w:sz="0" w:space="0" w:color="auto"/>
          </w:divBdr>
        </w:div>
        <w:div w:id="804813921">
          <w:marLeft w:val="2520"/>
          <w:marRight w:val="0"/>
          <w:marTop w:val="67"/>
          <w:marBottom w:val="0"/>
          <w:divBdr>
            <w:top w:val="none" w:sz="0" w:space="0" w:color="auto"/>
            <w:left w:val="none" w:sz="0" w:space="0" w:color="auto"/>
            <w:bottom w:val="none" w:sz="0" w:space="0" w:color="auto"/>
            <w:right w:val="none" w:sz="0" w:space="0" w:color="auto"/>
          </w:divBdr>
        </w:div>
        <w:div w:id="1213349423">
          <w:marLeft w:val="2520"/>
          <w:marRight w:val="0"/>
          <w:marTop w:val="67"/>
          <w:marBottom w:val="0"/>
          <w:divBdr>
            <w:top w:val="none" w:sz="0" w:space="0" w:color="auto"/>
            <w:left w:val="none" w:sz="0" w:space="0" w:color="auto"/>
            <w:bottom w:val="none" w:sz="0" w:space="0" w:color="auto"/>
            <w:right w:val="none" w:sz="0" w:space="0" w:color="auto"/>
          </w:divBdr>
        </w:div>
        <w:div w:id="1293633747">
          <w:marLeft w:val="1800"/>
          <w:marRight w:val="0"/>
          <w:marTop w:val="86"/>
          <w:marBottom w:val="0"/>
          <w:divBdr>
            <w:top w:val="none" w:sz="0" w:space="0" w:color="auto"/>
            <w:left w:val="none" w:sz="0" w:space="0" w:color="auto"/>
            <w:bottom w:val="none" w:sz="0" w:space="0" w:color="auto"/>
            <w:right w:val="none" w:sz="0" w:space="0" w:color="auto"/>
          </w:divBdr>
        </w:div>
      </w:divsChild>
    </w:div>
    <w:div w:id="1905097999">
      <w:bodyDiv w:val="1"/>
      <w:marLeft w:val="0"/>
      <w:marRight w:val="0"/>
      <w:marTop w:val="0"/>
      <w:marBottom w:val="0"/>
      <w:divBdr>
        <w:top w:val="none" w:sz="0" w:space="0" w:color="auto"/>
        <w:left w:val="none" w:sz="0" w:space="0" w:color="auto"/>
        <w:bottom w:val="none" w:sz="0" w:space="0" w:color="auto"/>
        <w:right w:val="none" w:sz="0" w:space="0" w:color="auto"/>
      </w:divBdr>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098358150">
      <w:bodyDiv w:val="1"/>
      <w:marLeft w:val="0"/>
      <w:marRight w:val="0"/>
      <w:marTop w:val="0"/>
      <w:marBottom w:val="0"/>
      <w:divBdr>
        <w:top w:val="none" w:sz="0" w:space="0" w:color="auto"/>
        <w:left w:val="none" w:sz="0" w:space="0" w:color="auto"/>
        <w:bottom w:val="none" w:sz="0" w:space="0" w:color="auto"/>
        <w:right w:val="none" w:sz="0" w:space="0" w:color="auto"/>
      </w:divBdr>
    </w:div>
    <w:div w:id="2137987318">
      <w:bodyDiv w:val="1"/>
      <w:marLeft w:val="0"/>
      <w:marRight w:val="0"/>
      <w:marTop w:val="0"/>
      <w:marBottom w:val="0"/>
      <w:divBdr>
        <w:top w:val="none" w:sz="0" w:space="0" w:color="auto"/>
        <w:left w:val="none" w:sz="0" w:space="0" w:color="auto"/>
        <w:bottom w:val="none" w:sz="0" w:space="0" w:color="auto"/>
        <w:right w:val="none" w:sz="0" w:space="0" w:color="auto"/>
      </w:divBdr>
      <w:divsChild>
        <w:div w:id="1953440358">
          <w:marLeft w:val="547"/>
          <w:marRight w:val="0"/>
          <w:marTop w:val="96"/>
          <w:marBottom w:val="0"/>
          <w:divBdr>
            <w:top w:val="none" w:sz="0" w:space="0" w:color="auto"/>
            <w:left w:val="none" w:sz="0" w:space="0" w:color="auto"/>
            <w:bottom w:val="none" w:sz="0" w:space="0" w:color="auto"/>
            <w:right w:val="none" w:sz="0" w:space="0" w:color="auto"/>
          </w:divBdr>
        </w:div>
        <w:div w:id="283116784">
          <w:marLeft w:val="1267"/>
          <w:marRight w:val="0"/>
          <w:marTop w:val="77"/>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3583</TotalTime>
  <Pages>3</Pages>
  <Words>1180</Words>
  <Characters>6730</Characters>
  <Application>Microsoft Office Word</Application>
  <DocSecurity>0</DocSecurity>
  <Lines>56</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7895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洋介 佐野</cp:lastModifiedBy>
  <cp:revision>83</cp:revision>
  <cp:lastPrinted>2017-04-28T05:57:00Z</cp:lastPrinted>
  <dcterms:created xsi:type="dcterms:W3CDTF">2018-06-25T10:33:00Z</dcterms:created>
  <dcterms:modified xsi:type="dcterms:W3CDTF">2019-04-01T16:20:00Z</dcterms:modified>
</cp:coreProperties>
</file>